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B54" w:rsidRPr="00B27B54" w:rsidRDefault="00B27B54" w:rsidP="00B27B54">
      <w:pPr>
        <w:rPr>
          <w:rFonts w:ascii="Century Gothic" w:hAnsi="Century Gothic"/>
          <w:sz w:val="28"/>
          <w:szCs w:val="28"/>
        </w:rPr>
      </w:pPr>
      <w:r w:rsidRPr="00B27B54">
        <w:rPr>
          <w:rFonts w:ascii="Century Gothic" w:hAnsi="Century Gothic"/>
          <w:b/>
          <w:bCs/>
          <w:sz w:val="28"/>
          <w:szCs w:val="28"/>
        </w:rPr>
        <w:t>Galets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Un galet de la Manche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pris</w:t>
      </w:r>
      <w:proofErr w:type="gramEnd"/>
      <w:r w:rsidRPr="00B27B54">
        <w:rPr>
          <w:rFonts w:ascii="Century Gothic" w:hAnsi="Century Gothic"/>
        </w:rPr>
        <w:t xml:space="preserve"> sur la grève à Saint-Malo,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un</w:t>
      </w:r>
      <w:proofErr w:type="gramEnd"/>
      <w:r w:rsidRPr="00B27B54">
        <w:rPr>
          <w:rFonts w:ascii="Century Gothic" w:hAnsi="Century Gothic"/>
        </w:rPr>
        <w:t xml:space="preserve"> galet de la Méditerranée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recueilli</w:t>
      </w:r>
      <w:proofErr w:type="gramEnd"/>
      <w:r w:rsidRPr="00B27B54">
        <w:rPr>
          <w:rFonts w:ascii="Century Gothic" w:hAnsi="Century Gothic"/>
        </w:rPr>
        <w:t xml:space="preserve"> dans une calanque,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l’un</w:t>
      </w:r>
      <w:proofErr w:type="gramEnd"/>
      <w:r w:rsidRPr="00B27B54">
        <w:rPr>
          <w:rFonts w:ascii="Century Gothic" w:hAnsi="Century Gothic"/>
        </w:rPr>
        <w:t xml:space="preserve"> gris, veiné de perle fine,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l’autre</w:t>
      </w:r>
      <w:proofErr w:type="gramEnd"/>
      <w:r w:rsidRPr="00B27B54">
        <w:rPr>
          <w:rFonts w:ascii="Century Gothic" w:hAnsi="Century Gothic"/>
        </w:rPr>
        <w:t xml:space="preserve"> couleur d’ocre et de farine,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tous</w:t>
      </w:r>
      <w:proofErr w:type="gramEnd"/>
      <w:r w:rsidRPr="00B27B54">
        <w:rPr>
          <w:rFonts w:ascii="Century Gothic" w:hAnsi="Century Gothic"/>
        </w:rPr>
        <w:t xml:space="preserve"> deux, à se toucher,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posés</w:t>
      </w:r>
      <w:proofErr w:type="gramEnd"/>
      <w:r w:rsidRPr="00B27B54">
        <w:rPr>
          <w:rFonts w:ascii="Century Gothic" w:hAnsi="Century Gothic"/>
        </w:rPr>
        <w:t xml:space="preserve"> par moi dans la soucoupe,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voisins</w:t>
      </w:r>
      <w:proofErr w:type="gramEnd"/>
      <w:r w:rsidRPr="00B27B54">
        <w:rPr>
          <w:rFonts w:ascii="Century Gothic" w:hAnsi="Century Gothic"/>
        </w:rPr>
        <w:t xml:space="preserve"> d’abord, amis devenus,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trouvent</w:t>
      </w:r>
      <w:proofErr w:type="gramEnd"/>
      <w:r w:rsidRPr="00B27B54">
        <w:rPr>
          <w:rFonts w:ascii="Century Gothic" w:hAnsi="Century Gothic"/>
        </w:rPr>
        <w:t xml:space="preserve"> des choses à se dire :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l’un</w:t>
      </w:r>
      <w:proofErr w:type="gramEnd"/>
      <w:r w:rsidRPr="00B27B54">
        <w:rPr>
          <w:rFonts w:ascii="Century Gothic" w:hAnsi="Century Gothic"/>
        </w:rPr>
        <w:t xml:space="preserve"> des vagues d’opale et d’émeraude,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le</w:t>
      </w:r>
      <w:proofErr w:type="gramEnd"/>
      <w:r w:rsidRPr="00B27B54">
        <w:rPr>
          <w:rFonts w:ascii="Century Gothic" w:hAnsi="Century Gothic"/>
        </w:rPr>
        <w:t xml:space="preserve"> flot et le jusant, le goémon, les goélands,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l’autre</w:t>
      </w:r>
      <w:proofErr w:type="gramEnd"/>
      <w:r w:rsidRPr="00B27B54">
        <w:rPr>
          <w:rFonts w:ascii="Century Gothic" w:hAnsi="Century Gothic"/>
        </w:rPr>
        <w:t xml:space="preserve"> des marinas, de la pinède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et</w:t>
      </w:r>
      <w:proofErr w:type="gramEnd"/>
      <w:r w:rsidRPr="00B27B54">
        <w:rPr>
          <w:rFonts w:ascii="Century Gothic" w:hAnsi="Century Gothic"/>
        </w:rPr>
        <w:t xml:space="preserve"> devisent du sel et de l’écume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et</w:t>
      </w:r>
      <w:proofErr w:type="gramEnd"/>
      <w:r w:rsidRPr="00B27B54">
        <w:rPr>
          <w:rFonts w:ascii="Century Gothic" w:hAnsi="Century Gothic"/>
        </w:rPr>
        <w:t xml:space="preserve"> du ressac et de la houle...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 </w:t>
      </w:r>
    </w:p>
    <w:p w:rsidR="00B27B54" w:rsidRPr="00B27B54" w:rsidRDefault="00B27B54" w:rsidP="00B27B54">
      <w:pPr>
        <w:rPr>
          <w:rFonts w:ascii="Century Gothic" w:hAnsi="Century Gothic"/>
        </w:rPr>
      </w:pPr>
      <w:r w:rsidRPr="00B27B54">
        <w:rPr>
          <w:rFonts w:ascii="Century Gothic" w:hAnsi="Century Gothic"/>
        </w:rPr>
        <w:t>Qu’ainsi se parlent toutes gens,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chacun</w:t>
      </w:r>
      <w:proofErr w:type="gramEnd"/>
      <w:r w:rsidRPr="00B27B54">
        <w:rPr>
          <w:rFonts w:ascii="Century Gothic" w:hAnsi="Century Gothic"/>
        </w:rPr>
        <w:t xml:space="preserve"> sans reproche et sans peur,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mêlant</w:t>
      </w:r>
      <w:proofErr w:type="gramEnd"/>
      <w:r w:rsidRPr="00B27B54">
        <w:rPr>
          <w:rFonts w:ascii="Century Gothic" w:hAnsi="Century Gothic"/>
        </w:rPr>
        <w:t xml:space="preserve"> chagrin, s’il en demeure,</w:t>
      </w:r>
    </w:p>
    <w:p w:rsidR="00B27B54" w:rsidRPr="00B27B54" w:rsidRDefault="00B27B54" w:rsidP="00B27B54">
      <w:pPr>
        <w:rPr>
          <w:rFonts w:ascii="Century Gothic" w:hAnsi="Century Gothic"/>
        </w:rPr>
      </w:pPr>
      <w:proofErr w:type="gramStart"/>
      <w:r w:rsidRPr="00B27B54">
        <w:rPr>
          <w:rFonts w:ascii="Century Gothic" w:hAnsi="Century Gothic"/>
        </w:rPr>
        <w:t>et</w:t>
      </w:r>
      <w:proofErr w:type="gramEnd"/>
      <w:r w:rsidRPr="00B27B54">
        <w:rPr>
          <w:rFonts w:ascii="Century Gothic" w:hAnsi="Century Gothic"/>
        </w:rPr>
        <w:t xml:space="preserve"> les éclats de rire des enfants.</w:t>
      </w:r>
    </w:p>
    <w:p w:rsidR="00B27B54" w:rsidRPr="00B27B54" w:rsidRDefault="00B27B54" w:rsidP="00B27B54">
      <w:pPr>
        <w:rPr>
          <w:rFonts w:ascii="Century Gothic" w:hAnsi="Century Gothic"/>
          <w:sz w:val="20"/>
          <w:szCs w:val="20"/>
        </w:rPr>
      </w:pPr>
      <w:bookmarkStart w:id="0" w:name="_GoBack"/>
      <w:r w:rsidRPr="00B27B54">
        <w:rPr>
          <w:rFonts w:ascii="Century Gothic" w:hAnsi="Century Gothic"/>
          <w:sz w:val="20"/>
          <w:szCs w:val="20"/>
        </w:rPr>
        <w:t> </w:t>
      </w:r>
    </w:p>
    <w:p w:rsidR="00B27B54" w:rsidRPr="00B27B54" w:rsidRDefault="00B27B54" w:rsidP="00B27B54">
      <w:pPr>
        <w:rPr>
          <w:rFonts w:ascii="Century Gothic" w:hAnsi="Century Gothic"/>
          <w:sz w:val="20"/>
          <w:szCs w:val="20"/>
        </w:rPr>
      </w:pPr>
      <w:r w:rsidRPr="00B27B54">
        <w:rPr>
          <w:rFonts w:ascii="Century Gothic" w:hAnsi="Century Gothic"/>
          <w:b/>
          <w:bCs/>
          <w:sz w:val="20"/>
          <w:szCs w:val="20"/>
        </w:rPr>
        <w:t>Bernard Jourdan</w:t>
      </w:r>
    </w:p>
    <w:bookmarkEnd w:id="0"/>
    <w:p w:rsidR="00B27B54" w:rsidRPr="00B27B54" w:rsidRDefault="00B27B54">
      <w:pPr>
        <w:rPr>
          <w:rFonts w:ascii="Century Gothic" w:hAnsi="Century Gothic"/>
        </w:rPr>
      </w:pPr>
    </w:p>
    <w:sectPr w:rsidR="00B27B54" w:rsidRPr="00B2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B54"/>
    <w:rsid w:val="00B2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22F20-2125-41FC-9A46-C13BD657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7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1</cp:revision>
  <dcterms:created xsi:type="dcterms:W3CDTF">2018-03-09T07:40:00Z</dcterms:created>
  <dcterms:modified xsi:type="dcterms:W3CDTF">2018-03-09T07:41:00Z</dcterms:modified>
</cp:coreProperties>
</file>