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731" w:rsidRPr="00296558" w:rsidRDefault="00CC3731" w:rsidP="00CC3731">
      <w:pPr>
        <w:spacing w:before="100" w:beforeAutospacing="1" w:after="100" w:afterAutospacing="1" w:line="240" w:lineRule="auto"/>
        <w:outlineLvl w:val="0"/>
        <w:rPr>
          <w:rFonts w:ascii="Century Gothic" w:eastAsia="Times New Roman" w:hAnsi="Century Gothic" w:cs="Times New Roman"/>
          <w:b/>
          <w:bCs/>
          <w:kern w:val="36"/>
          <w:sz w:val="28"/>
          <w:szCs w:val="28"/>
          <w:lang w:val="fr-FR" w:eastAsia="fr-BE"/>
        </w:rPr>
      </w:pPr>
      <w:r w:rsidRPr="00296558">
        <w:rPr>
          <w:rFonts w:ascii="Century Gothic" w:eastAsia="Times New Roman" w:hAnsi="Century Gothic" w:cs="Times New Roman"/>
          <w:b/>
          <w:bCs/>
          <w:kern w:val="36"/>
          <w:sz w:val="28"/>
          <w:szCs w:val="28"/>
          <w:lang w:val="fr-FR" w:eastAsia="fr-BE"/>
        </w:rPr>
        <w:t xml:space="preserve">Plaidoyer pour l'altruisme </w:t>
      </w:r>
    </w:p>
    <w:p w:rsidR="00CC3731" w:rsidRPr="00296558" w:rsidRDefault="00CC3731" w:rsidP="00CC3731">
      <w:pPr>
        <w:spacing w:before="100" w:beforeAutospacing="1" w:after="100" w:afterAutospacing="1" w:line="240" w:lineRule="auto"/>
        <w:rPr>
          <w:rFonts w:ascii="Century Gothic" w:eastAsia="Times New Roman" w:hAnsi="Century Gothic" w:cs="Times New Roman"/>
          <w:sz w:val="24"/>
          <w:szCs w:val="24"/>
          <w:lang w:val="fr-FR" w:eastAsia="fr-BE"/>
        </w:rPr>
      </w:pPr>
      <w:r w:rsidRPr="00296558">
        <w:rPr>
          <w:rFonts w:ascii="Century Gothic" w:eastAsia="Times New Roman" w:hAnsi="Century Gothic" w:cs="Times New Roman"/>
          <w:sz w:val="24"/>
          <w:szCs w:val="24"/>
          <w:lang w:val="fr-FR" w:eastAsia="fr-BE"/>
        </w:rPr>
        <w:t xml:space="preserve">Abreuvés d'images violentes, confrontés à une société en crise, on n'imagine pas la force de la bienveillance, le pouvoir de transformation positive qu'une véritable attitude altruiste peut avoir sur nos vies au plan individuel et, partant, sur la société tout entière. Moine bouddhiste depuis près de quarante ans, Matthieu Ricard, lui, expérimente les vertus de l'altruisme au quotidien. Au carrefour de la philosophie, de la psychologie, des neurosciences, de l'économie, de l'écologie, </w:t>
      </w:r>
      <w:r w:rsidRPr="00296558">
        <w:rPr>
          <w:rFonts w:ascii="Century Gothic" w:eastAsia="Times New Roman" w:hAnsi="Century Gothic" w:cs="Times New Roman"/>
          <w:i/>
          <w:iCs/>
          <w:sz w:val="24"/>
          <w:szCs w:val="24"/>
          <w:lang w:val="fr-FR" w:eastAsia="fr-BE"/>
        </w:rPr>
        <w:t>Plaidoyer pour l'altruisme</w:t>
      </w:r>
      <w:r w:rsidRPr="00296558">
        <w:rPr>
          <w:rFonts w:ascii="Century Gothic" w:eastAsia="Times New Roman" w:hAnsi="Century Gothic" w:cs="Times New Roman"/>
          <w:sz w:val="24"/>
          <w:szCs w:val="24"/>
          <w:lang w:val="fr-FR" w:eastAsia="fr-BE"/>
        </w:rPr>
        <w:t xml:space="preserve"> est la somme d'années de recherches, de lectures, d'expériences, d'observation et de réflexion.</w:t>
      </w:r>
      <w:r w:rsidRPr="00296558">
        <w:rPr>
          <w:rFonts w:ascii="Century Gothic" w:eastAsia="Times New Roman" w:hAnsi="Century Gothic" w:cs="Times New Roman"/>
          <w:sz w:val="24"/>
          <w:szCs w:val="24"/>
          <w:lang w:val="fr-FR" w:eastAsia="fr-BE"/>
        </w:rPr>
        <w:br/>
        <w:t xml:space="preserve">Avec le sens de la pédagogie qui le caractérise et toujours en s'appuyant sur des exemples très concrets, l'auteur de </w:t>
      </w:r>
      <w:hyperlink r:id="rId4" w:tgtFrame="_blank" w:tooltip="http://matthieuricard.org/books/plaidoyer-pour-le-bonheur" w:history="1">
        <w:r w:rsidRPr="00296558">
          <w:rPr>
            <w:rFonts w:ascii="Century Gothic" w:eastAsia="Times New Roman" w:hAnsi="Century Gothic" w:cs="Times New Roman"/>
            <w:i/>
            <w:iCs/>
            <w:color w:val="0000FF"/>
            <w:sz w:val="24"/>
            <w:szCs w:val="24"/>
            <w:u w:val="single"/>
            <w:lang w:val="fr-FR" w:eastAsia="fr-BE"/>
          </w:rPr>
          <w:t>Plaidoyer pour le bonheur</w:t>
        </w:r>
      </w:hyperlink>
      <w:r w:rsidRPr="00296558">
        <w:rPr>
          <w:rFonts w:ascii="Century Gothic" w:eastAsia="Times New Roman" w:hAnsi="Century Gothic" w:cs="Times New Roman"/>
          <w:i/>
          <w:iCs/>
          <w:sz w:val="24"/>
          <w:szCs w:val="24"/>
          <w:lang w:val="fr-FR" w:eastAsia="fr-BE"/>
        </w:rPr>
        <w:t xml:space="preserve"> </w:t>
      </w:r>
      <w:r w:rsidRPr="00296558">
        <w:rPr>
          <w:rFonts w:ascii="Century Gothic" w:eastAsia="Times New Roman" w:hAnsi="Century Gothic" w:cs="Times New Roman"/>
          <w:sz w:val="24"/>
          <w:szCs w:val="24"/>
          <w:lang w:val="fr-FR" w:eastAsia="fr-BE"/>
        </w:rPr>
        <w:t xml:space="preserve">démontre point par point que l'altruisme n'est ni une utopie ni un </w:t>
      </w:r>
      <w:r w:rsidR="00296558" w:rsidRPr="00296558">
        <w:rPr>
          <w:rFonts w:ascii="Century Gothic" w:eastAsia="Times New Roman" w:hAnsi="Century Gothic" w:cs="Times New Roman"/>
          <w:sz w:val="24"/>
          <w:szCs w:val="24"/>
          <w:lang w:val="fr-FR" w:eastAsia="fr-BE"/>
        </w:rPr>
        <w:t>vœu</w:t>
      </w:r>
      <w:r w:rsidRPr="00296558">
        <w:rPr>
          <w:rFonts w:ascii="Century Gothic" w:eastAsia="Times New Roman" w:hAnsi="Century Gothic" w:cs="Times New Roman"/>
          <w:sz w:val="24"/>
          <w:szCs w:val="24"/>
          <w:lang w:val="fr-FR" w:eastAsia="fr-BE"/>
        </w:rPr>
        <w:t xml:space="preserve"> pieux, mais une n</w:t>
      </w:r>
      <w:r w:rsidRPr="00296558">
        <w:rPr>
          <w:rFonts w:ascii="Century Gothic" w:eastAsia="Times New Roman" w:hAnsi="Century Gothic" w:cs="Century Gothic"/>
          <w:sz w:val="24"/>
          <w:szCs w:val="24"/>
          <w:lang w:val="fr-FR" w:eastAsia="fr-BE"/>
        </w:rPr>
        <w:t>é</w:t>
      </w:r>
      <w:r w:rsidRPr="00296558">
        <w:rPr>
          <w:rFonts w:ascii="Century Gothic" w:eastAsia="Times New Roman" w:hAnsi="Century Gothic" w:cs="Times New Roman"/>
          <w:sz w:val="24"/>
          <w:szCs w:val="24"/>
          <w:lang w:val="fr-FR" w:eastAsia="fr-BE"/>
        </w:rPr>
        <w:t>cessit</w:t>
      </w:r>
      <w:r w:rsidRPr="00296558">
        <w:rPr>
          <w:rFonts w:ascii="Century Gothic" w:eastAsia="Times New Roman" w:hAnsi="Century Gothic" w:cs="Century Gothic"/>
          <w:sz w:val="24"/>
          <w:szCs w:val="24"/>
          <w:lang w:val="fr-FR" w:eastAsia="fr-BE"/>
        </w:rPr>
        <w:t>é</w:t>
      </w:r>
      <w:r w:rsidRPr="00296558">
        <w:rPr>
          <w:rFonts w:ascii="Century Gothic" w:eastAsia="Times New Roman" w:hAnsi="Century Gothic" w:cs="Times New Roman"/>
          <w:sz w:val="24"/>
          <w:szCs w:val="24"/>
          <w:lang w:val="fr-FR" w:eastAsia="fr-BE"/>
        </w:rPr>
        <w:t>, voire une urgence, dans notre monde de plus en plus interdépendant à l'heure de la mondialisation. Un essai passionnant, inspiré par un humanism</w:t>
      </w:r>
      <w:bookmarkStart w:id="0" w:name="_GoBack"/>
      <w:bookmarkEnd w:id="0"/>
      <w:r w:rsidRPr="00296558">
        <w:rPr>
          <w:rFonts w:ascii="Century Gothic" w:eastAsia="Times New Roman" w:hAnsi="Century Gothic" w:cs="Times New Roman"/>
          <w:sz w:val="24"/>
          <w:szCs w:val="24"/>
          <w:lang w:val="fr-FR" w:eastAsia="fr-BE"/>
        </w:rPr>
        <w:t>e et une lucidité qui emportent l'adhésion.</w:t>
      </w:r>
    </w:p>
    <w:p w:rsidR="00296558" w:rsidRPr="00296558" w:rsidRDefault="00296558" w:rsidP="00CC3731">
      <w:pPr>
        <w:spacing w:before="100" w:beforeAutospacing="1" w:after="100" w:afterAutospacing="1" w:line="240" w:lineRule="auto"/>
        <w:rPr>
          <w:rFonts w:ascii="Century Gothic" w:eastAsia="Times New Roman" w:hAnsi="Century Gothic" w:cs="Times New Roman"/>
          <w:b/>
          <w:sz w:val="20"/>
          <w:szCs w:val="20"/>
          <w:lang w:val="fr-FR" w:eastAsia="fr-BE"/>
        </w:rPr>
      </w:pPr>
      <w:r w:rsidRPr="00296558">
        <w:rPr>
          <w:rFonts w:ascii="Century Gothic" w:eastAsia="Times New Roman" w:hAnsi="Century Gothic" w:cs="Times New Roman"/>
          <w:b/>
          <w:sz w:val="20"/>
          <w:szCs w:val="20"/>
          <w:lang w:val="fr-FR" w:eastAsia="fr-BE"/>
        </w:rPr>
        <w:t>Matthieu Ricard</w:t>
      </w:r>
    </w:p>
    <w:p w:rsidR="00A42919" w:rsidRDefault="00A42919"/>
    <w:sectPr w:rsidR="00A42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31"/>
    <w:rsid w:val="00296558"/>
    <w:rsid w:val="00A42919"/>
    <w:rsid w:val="00CC373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BE468"/>
  <w15:chartTrackingRefBased/>
  <w15:docId w15:val="{E18DD710-D4EC-4755-A58B-7D3206DB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729853">
      <w:bodyDiv w:val="1"/>
      <w:marLeft w:val="0"/>
      <w:marRight w:val="0"/>
      <w:marTop w:val="0"/>
      <w:marBottom w:val="0"/>
      <w:divBdr>
        <w:top w:val="none" w:sz="0" w:space="0" w:color="auto"/>
        <w:left w:val="none" w:sz="0" w:space="0" w:color="auto"/>
        <w:bottom w:val="none" w:sz="0" w:space="0" w:color="auto"/>
        <w:right w:val="none" w:sz="0" w:space="0" w:color="auto"/>
      </w:divBdr>
      <w:divsChild>
        <w:div w:id="1897086668">
          <w:marLeft w:val="0"/>
          <w:marRight w:val="0"/>
          <w:marTop w:val="0"/>
          <w:marBottom w:val="0"/>
          <w:divBdr>
            <w:top w:val="none" w:sz="0" w:space="0" w:color="auto"/>
            <w:left w:val="none" w:sz="0" w:space="0" w:color="auto"/>
            <w:bottom w:val="none" w:sz="0" w:space="0" w:color="auto"/>
            <w:right w:val="none" w:sz="0" w:space="0" w:color="auto"/>
          </w:divBdr>
          <w:divsChild>
            <w:div w:id="1078862059">
              <w:marLeft w:val="0"/>
              <w:marRight w:val="0"/>
              <w:marTop w:val="0"/>
              <w:marBottom w:val="0"/>
              <w:divBdr>
                <w:top w:val="none" w:sz="0" w:space="0" w:color="auto"/>
                <w:left w:val="none" w:sz="0" w:space="0" w:color="auto"/>
                <w:bottom w:val="none" w:sz="0" w:space="0" w:color="auto"/>
                <w:right w:val="none" w:sz="0" w:space="0" w:color="auto"/>
              </w:divBdr>
              <w:divsChild>
                <w:div w:id="1988168957">
                  <w:marLeft w:val="0"/>
                  <w:marRight w:val="0"/>
                  <w:marTop w:val="0"/>
                  <w:marBottom w:val="0"/>
                  <w:divBdr>
                    <w:top w:val="none" w:sz="0" w:space="0" w:color="auto"/>
                    <w:left w:val="none" w:sz="0" w:space="0" w:color="auto"/>
                    <w:bottom w:val="none" w:sz="0" w:space="0" w:color="auto"/>
                    <w:right w:val="none" w:sz="0" w:space="0" w:color="auto"/>
                  </w:divBdr>
                  <w:divsChild>
                    <w:div w:id="19351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tthieuricard.org/books/plaidoyer-pour-le-bonhe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1047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Vandersmissen</dc:creator>
  <cp:keywords/>
  <dc:description/>
  <cp:lastModifiedBy>Laurence Fourrier</cp:lastModifiedBy>
  <cp:revision>2</cp:revision>
  <dcterms:created xsi:type="dcterms:W3CDTF">2016-10-10T11:43:00Z</dcterms:created>
  <dcterms:modified xsi:type="dcterms:W3CDTF">2016-10-10T11:43:00Z</dcterms:modified>
</cp:coreProperties>
</file>