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iCs/>
          <w:sz w:val="24"/>
          <w:szCs w:val="24"/>
        </w:rPr>
        <w:t>  </w:t>
      </w:r>
      <w:r w:rsidRPr="008B28C0">
        <w:rPr>
          <w:rFonts w:ascii="Century Gothic" w:hAnsi="Century Gothic"/>
          <w:b/>
          <w:bCs/>
          <w:iCs/>
          <w:sz w:val="24"/>
          <w:szCs w:val="24"/>
        </w:rPr>
        <w:t>Écouter</w:t>
      </w:r>
      <w:r w:rsidRPr="008B28C0">
        <w:rPr>
          <w:rFonts w:ascii="Century Gothic" w:hAnsi="Century Gothic"/>
          <w:iCs/>
          <w:sz w:val="24"/>
          <w:szCs w:val="24"/>
        </w:rPr>
        <w:t>, c'est peut-être le plus beau cadeau que nous puissions faire à quelqu’un</w:t>
      </w:r>
      <w:r>
        <w:rPr>
          <w:rFonts w:ascii="Century Gothic" w:hAnsi="Century Gothic"/>
          <w:iCs/>
          <w:sz w:val="24"/>
          <w:szCs w:val="24"/>
        </w:rPr>
        <w:t>.</w:t>
      </w:r>
      <w:r w:rsidRPr="008B28C0">
        <w:rPr>
          <w:rFonts w:ascii="Century Gothic" w:hAnsi="Century Gothic"/>
          <w:iCs/>
          <w:sz w:val="24"/>
          <w:szCs w:val="24"/>
        </w:rPr>
        <w:t> C'est lui dire tu es important pour moi, tu es intéressant, je suis heureux que tu sois là.</w:t>
      </w:r>
      <w:r w:rsidRPr="008B28C0">
        <w:rPr>
          <w:rFonts w:ascii="Century Gothic" w:hAnsi="Century Gothic"/>
          <w:b/>
          <w:bCs/>
          <w:iCs/>
          <w:sz w:val="24"/>
          <w:szCs w:val="24"/>
        </w:rPr>
        <w:t>   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  Écouter</w:t>
      </w:r>
      <w:r w:rsidRPr="008B28C0">
        <w:rPr>
          <w:rFonts w:ascii="Century Gothic" w:hAnsi="Century Gothic"/>
          <w:iCs/>
          <w:sz w:val="24"/>
          <w:szCs w:val="24"/>
        </w:rPr>
        <w:t>, c'est commencer par se taire...Avez-vous remarqué combien les dialogues sont remplis d'expressions de ce genre : "c'est comme moi quand...," ou bien " ça me rappelle..."  Bien souvent, ce que l'autre dit n'est qu'une occasion de parler de soi.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  Écouter</w:t>
      </w:r>
      <w:r w:rsidRPr="008B28C0">
        <w:rPr>
          <w:rFonts w:ascii="Century Gothic" w:hAnsi="Century Gothic"/>
          <w:iCs/>
          <w:sz w:val="24"/>
          <w:szCs w:val="24"/>
        </w:rPr>
        <w:t>, c'est commencer par arrêter son petit cinéma intérieur, son monologue portatif, pour se laisser transformer par l'autre. C'est accepter que l'autre entre en nous-même comme il entrerait dans notre maison et s'y installerait un instant, s'asseyant dans notre fauteuil, y prenant ses aises.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  Écouter</w:t>
      </w:r>
      <w:r w:rsidRPr="008B28C0">
        <w:rPr>
          <w:rFonts w:ascii="Century Gothic" w:hAnsi="Century Gothic"/>
          <w:iCs/>
          <w:sz w:val="24"/>
          <w:szCs w:val="24"/>
        </w:rPr>
        <w:t>, ce n'est pas chercher à répondre à l'autre, sachant qu'il a en lui-même les réponses à ses propres questions. C'est, refuser de penser à la place de l'autre, de lui donner des conseils et même de vouloir le comprendre.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   Écouter</w:t>
      </w:r>
      <w:r w:rsidRPr="008B28C0">
        <w:rPr>
          <w:rFonts w:ascii="Century Gothic" w:hAnsi="Century Gothic"/>
          <w:iCs/>
          <w:sz w:val="24"/>
          <w:szCs w:val="24"/>
        </w:rPr>
        <w:t>, c'est accueillir l'autre avec reconnaissance, tel qu'il se définit lui-même, sans se substituer à lui pour lui dire ce qu'il doit être. C'est être ouvert, positivement, à toutes les idées, à tous les sujets, à toutes les expériences, à toutes les solutions, sans interpréter, sans juger, laissant à l'autre le temps et l'espace de trouver la voie qui est la sienne.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   Écouter</w:t>
      </w:r>
      <w:r w:rsidRPr="008B28C0">
        <w:rPr>
          <w:rFonts w:ascii="Century Gothic" w:hAnsi="Century Gothic"/>
          <w:iCs/>
          <w:sz w:val="24"/>
          <w:szCs w:val="24"/>
        </w:rPr>
        <w:t>, ce n'est pas vouloir que quelqu'un soit comme ceci ou cela, c'est apprendre à découvrir ses qualités spécifiques. Être attentif à quelqu'un qui souffre, ce n'est pas donner une solution ou une explication à sa souffrance, c'est lui permettre de la dire et de trouver lui-même son propre chemin pour s'en libérer.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   Apprendre à écouter</w:t>
      </w:r>
      <w:r w:rsidRPr="008B28C0">
        <w:rPr>
          <w:rFonts w:ascii="Century Gothic" w:hAnsi="Century Gothic"/>
          <w:iCs/>
          <w:sz w:val="24"/>
          <w:szCs w:val="24"/>
        </w:rPr>
        <w:t> quelqu'un, c'est l'exercice le plus utile que nous puissions faire pour nous libérer de nos propres détresses.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 </w:t>
      </w:r>
      <w:bookmarkStart w:id="0" w:name="_GoBack"/>
      <w:bookmarkEnd w:id="0"/>
      <w:r w:rsidRPr="008B28C0">
        <w:rPr>
          <w:rFonts w:ascii="Century Gothic" w:hAnsi="Century Gothic"/>
          <w:b/>
          <w:bCs/>
          <w:iCs/>
          <w:sz w:val="24"/>
          <w:szCs w:val="24"/>
        </w:rPr>
        <w:t>   Écouter</w:t>
      </w:r>
      <w:r w:rsidRPr="008B28C0">
        <w:rPr>
          <w:rFonts w:ascii="Century Gothic" w:hAnsi="Century Gothic"/>
          <w:iCs/>
          <w:sz w:val="24"/>
          <w:szCs w:val="24"/>
        </w:rPr>
        <w:t>, c'est donner à l'autre ce que l'on ne nous a peut-être jamais donné : de l'attention, du temps, une présence affectueuse.</w:t>
      </w: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iCs/>
          <w:sz w:val="24"/>
          <w:szCs w:val="24"/>
        </w:rPr>
        <w:t>        C'est en apprenant à écouter les autres que nous arrivons à nous écouter nous-même, notre corps et nos émotions, c'est le chemin pour apprendre à écouter la terre et la vie, c'est devenir poète, c'est sentir le cœur et voir l'âme des choses. A celui qui sait écouter est donné de ne plus vivre à la surface : il communie à la vibration intérieure de tout vivant.</w:t>
      </w:r>
    </w:p>
    <w:p w:rsidR="008B28C0" w:rsidRDefault="008B28C0" w:rsidP="008B28C0">
      <w:pPr>
        <w:rPr>
          <w:rFonts w:ascii="Century Gothic" w:hAnsi="Century Gothic"/>
          <w:b/>
          <w:bCs/>
          <w:iCs/>
          <w:sz w:val="24"/>
          <w:szCs w:val="24"/>
        </w:rPr>
      </w:pPr>
    </w:p>
    <w:p w:rsidR="008B28C0" w:rsidRPr="008B28C0" w:rsidRDefault="008B28C0" w:rsidP="008B28C0">
      <w:pPr>
        <w:rPr>
          <w:rFonts w:ascii="Century Gothic" w:hAnsi="Century Gothic"/>
          <w:iCs/>
          <w:sz w:val="24"/>
          <w:szCs w:val="24"/>
        </w:rPr>
      </w:pPr>
      <w:r w:rsidRPr="008B28C0">
        <w:rPr>
          <w:rFonts w:ascii="Century Gothic" w:hAnsi="Century Gothic"/>
          <w:b/>
          <w:bCs/>
          <w:iCs/>
          <w:sz w:val="24"/>
          <w:szCs w:val="24"/>
        </w:rPr>
        <w:t>Texte écrit par</w:t>
      </w:r>
      <w:r w:rsidRPr="008B28C0">
        <w:rPr>
          <w:rFonts w:ascii="Century Gothic" w:hAnsi="Century Gothic"/>
          <w:iCs/>
          <w:sz w:val="24"/>
          <w:szCs w:val="24"/>
        </w:rPr>
        <w:t> </w:t>
      </w:r>
      <w:r w:rsidRPr="008B28C0">
        <w:rPr>
          <w:rFonts w:ascii="Century Gothic" w:hAnsi="Century Gothic"/>
          <w:b/>
          <w:bCs/>
          <w:iCs/>
          <w:sz w:val="24"/>
          <w:szCs w:val="24"/>
        </w:rPr>
        <w:t xml:space="preserve">André </w:t>
      </w:r>
      <w:proofErr w:type="spellStart"/>
      <w:r w:rsidRPr="008B28C0">
        <w:rPr>
          <w:rFonts w:ascii="Century Gothic" w:hAnsi="Century Gothic"/>
          <w:b/>
          <w:bCs/>
          <w:iCs/>
          <w:sz w:val="24"/>
          <w:szCs w:val="24"/>
        </w:rPr>
        <w:t>Gromolard</w:t>
      </w:r>
      <w:proofErr w:type="spellEnd"/>
    </w:p>
    <w:p w:rsidR="004A78BE" w:rsidRPr="008B28C0" w:rsidRDefault="008B28C0">
      <w:pPr>
        <w:rPr>
          <w:rFonts w:ascii="Century Gothic" w:hAnsi="Century Gothic"/>
          <w:sz w:val="24"/>
          <w:szCs w:val="24"/>
        </w:rPr>
      </w:pPr>
    </w:p>
    <w:sectPr w:rsidR="004A78BE" w:rsidRPr="008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0"/>
    <w:rsid w:val="001E245D"/>
    <w:rsid w:val="008B28C0"/>
    <w:rsid w:val="00C106C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E79C"/>
  <w15:chartTrackingRefBased/>
  <w15:docId w15:val="{67B41121-17B4-47D2-89C3-A74145D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2017-01-30T13:49:00Z</dcterms:created>
  <dcterms:modified xsi:type="dcterms:W3CDTF">2017-01-30T13:52:00Z</dcterms:modified>
</cp:coreProperties>
</file>