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4AB" w:rsidRDefault="007324AB" w:rsidP="007324AB">
      <w:pPr>
        <w:spacing w:line="216" w:lineRule="auto"/>
        <w:ind w:left="360"/>
        <w:rPr>
          <w:rFonts w:ascii="Century Gothic" w:eastAsiaTheme="minorEastAsia" w:hAnsi="Century Gothic"/>
          <w:b/>
          <w:bCs/>
          <w:color w:val="000000" w:themeColor="text1"/>
          <w:kern w:val="24"/>
          <w:sz w:val="32"/>
          <w:szCs w:val="32"/>
        </w:rPr>
      </w:pPr>
      <w:r>
        <w:rPr>
          <w:rFonts w:ascii="Century Gothic" w:eastAsiaTheme="minorEastAsia" w:hAnsi="Century Gothic"/>
          <w:b/>
          <w:bCs/>
          <w:color w:val="000000" w:themeColor="text1"/>
          <w:kern w:val="24"/>
          <w:sz w:val="32"/>
          <w:szCs w:val="32"/>
        </w:rPr>
        <w:t xml:space="preserve">Suite au congrès international de l’enseignement catholique à Rome, voici quelques pistes de réflexion sur l’école chrétienne aujourd’hui.  </w:t>
      </w:r>
    </w:p>
    <w:p w:rsidR="007324AB" w:rsidRDefault="007324AB" w:rsidP="007324AB">
      <w:pPr>
        <w:spacing w:line="216" w:lineRule="auto"/>
        <w:ind w:left="360"/>
        <w:rPr>
          <w:rFonts w:ascii="Century Gothic" w:eastAsiaTheme="minorEastAsia" w:hAnsi="Century Gothic"/>
          <w:b/>
          <w:bCs/>
          <w:color w:val="000000" w:themeColor="text1"/>
          <w:kern w:val="24"/>
          <w:sz w:val="32"/>
          <w:szCs w:val="32"/>
        </w:rPr>
      </w:pPr>
    </w:p>
    <w:p w:rsidR="007324AB" w:rsidRDefault="007324AB" w:rsidP="007324AB">
      <w:pPr>
        <w:spacing w:line="216" w:lineRule="auto"/>
        <w:ind w:left="360"/>
        <w:rPr>
          <w:rFonts w:ascii="Century Gothic" w:eastAsiaTheme="minorEastAsia" w:hAnsi="Century Gothic"/>
          <w:b/>
          <w:bCs/>
          <w:color w:val="000000" w:themeColor="text1"/>
          <w:kern w:val="24"/>
          <w:sz w:val="32"/>
          <w:szCs w:val="32"/>
        </w:rPr>
      </w:pPr>
    </w:p>
    <w:p w:rsidR="007324AB" w:rsidRPr="007324AB" w:rsidRDefault="007324AB" w:rsidP="007324AB">
      <w:pPr>
        <w:spacing w:line="216" w:lineRule="auto"/>
        <w:ind w:left="360"/>
        <w:rPr>
          <w:rFonts w:ascii="Century Gothic" w:hAnsi="Century Gothic"/>
          <w:sz w:val="32"/>
          <w:szCs w:val="32"/>
          <w:u w:val="single"/>
        </w:rPr>
      </w:pPr>
      <w:r w:rsidRPr="007324AB">
        <w:rPr>
          <w:rFonts w:ascii="Century Gothic" w:eastAsiaTheme="minorEastAsia" w:hAnsi="Century Gothic"/>
          <w:b/>
          <w:bCs/>
          <w:color w:val="000000" w:themeColor="text1"/>
          <w:kern w:val="24"/>
          <w:sz w:val="32"/>
          <w:szCs w:val="32"/>
          <w:u w:val="single"/>
        </w:rPr>
        <w:t>Qu’est-ce qui qualifie l’école catholique ?</w:t>
      </w:r>
    </w:p>
    <w:p w:rsidR="007324AB" w:rsidRDefault="007324AB" w:rsidP="007324AB">
      <w:pPr>
        <w:pStyle w:val="NormalWeb"/>
        <w:spacing w:before="200" w:beforeAutospacing="0" w:after="0" w:afterAutospacing="0" w:line="216" w:lineRule="auto"/>
        <w:rPr>
          <w:rFonts w:ascii="Century Gothic" w:eastAsiaTheme="minorEastAsia" w:hAnsi="Century Gothic" w:cstheme="minorBidi"/>
          <w:b/>
          <w:bCs/>
          <w:color w:val="000000" w:themeColor="text1"/>
          <w:kern w:val="24"/>
        </w:rPr>
      </w:pPr>
      <w:r w:rsidRPr="007324AB">
        <w:rPr>
          <w:rFonts w:ascii="Century Gothic" w:eastAsiaTheme="minorEastAsia" w:hAnsi="Century Gothic" w:cstheme="minorBidi"/>
          <w:color w:val="000000" w:themeColor="text1"/>
          <w:kern w:val="24"/>
        </w:rPr>
        <w:t xml:space="preserve">Un climat tissé de valeurs non seulement affirmées mais vécues par la </w:t>
      </w:r>
      <w:r w:rsidRPr="007324AB">
        <w:rPr>
          <w:rFonts w:ascii="Century Gothic" w:eastAsiaTheme="minorEastAsia" w:hAnsi="Century Gothic" w:cstheme="minorBidi"/>
          <w:b/>
          <w:bCs/>
          <w:color w:val="000000" w:themeColor="text1"/>
          <w:kern w:val="24"/>
        </w:rPr>
        <w:t>qualité des relations interpersonnelles</w:t>
      </w:r>
    </w:p>
    <w:p w:rsidR="007324AB" w:rsidRPr="007324AB" w:rsidRDefault="007324AB" w:rsidP="007324AB">
      <w:pPr>
        <w:pStyle w:val="NormalWeb"/>
        <w:spacing w:before="200" w:beforeAutospacing="0" w:after="0" w:afterAutospacing="0" w:line="216" w:lineRule="auto"/>
        <w:rPr>
          <w:rFonts w:ascii="Century Gothic" w:hAnsi="Century Gothic"/>
        </w:rPr>
      </w:pPr>
    </w:p>
    <w:p w:rsidR="007324AB" w:rsidRPr="00950E90" w:rsidRDefault="007324AB" w:rsidP="007324AB">
      <w:pPr>
        <w:pStyle w:val="Paragraphedeliste"/>
        <w:numPr>
          <w:ilvl w:val="0"/>
          <w:numId w:val="2"/>
        </w:numPr>
        <w:spacing w:line="216" w:lineRule="auto"/>
        <w:rPr>
          <w:rFonts w:ascii="Century Gothic" w:hAnsi="Century Gothic"/>
        </w:rPr>
      </w:pPr>
      <w:r w:rsidRPr="007324AB">
        <w:rPr>
          <w:rFonts w:ascii="Century Gothic" w:eastAsiaTheme="minorEastAsia" w:hAnsi="Century Gothic" w:cstheme="minorBidi"/>
          <w:iCs/>
          <w:color w:val="000000" w:themeColor="text1"/>
          <w:kern w:val="24"/>
        </w:rPr>
        <w:t xml:space="preserve">le respect de la </w:t>
      </w:r>
      <w:r w:rsidRPr="007324AB">
        <w:rPr>
          <w:rFonts w:ascii="Century Gothic" w:eastAsiaTheme="minorEastAsia" w:hAnsi="Century Gothic" w:cstheme="minorBidi"/>
          <w:b/>
          <w:bCs/>
          <w:iCs/>
          <w:color w:val="000000" w:themeColor="text1"/>
          <w:kern w:val="24"/>
        </w:rPr>
        <w:t xml:space="preserve">dignité de chaque personne </w:t>
      </w:r>
      <w:r w:rsidRPr="007324AB">
        <w:rPr>
          <w:rFonts w:ascii="Century Gothic" w:eastAsiaTheme="minorEastAsia" w:hAnsi="Century Gothic" w:cstheme="minorBidi"/>
          <w:iCs/>
          <w:color w:val="000000" w:themeColor="text1"/>
          <w:kern w:val="24"/>
        </w:rPr>
        <w:t>et de son</w:t>
      </w:r>
      <w:r w:rsidRPr="007324AB">
        <w:rPr>
          <w:rFonts w:ascii="Century Gothic" w:eastAsiaTheme="minorEastAsia" w:hAnsi="Century Gothic" w:cstheme="minorBidi"/>
          <w:b/>
          <w:bCs/>
          <w:iCs/>
          <w:color w:val="000000" w:themeColor="text1"/>
          <w:kern w:val="24"/>
        </w:rPr>
        <w:t xml:space="preserve"> unicité </w:t>
      </w:r>
      <w:r w:rsidRPr="007324AB">
        <w:rPr>
          <w:rFonts w:ascii="Century Gothic" w:eastAsiaTheme="minorEastAsia" w:hAnsi="Century Gothic" w:cstheme="minorBidi"/>
          <w:iCs/>
          <w:color w:val="000000" w:themeColor="text1"/>
          <w:kern w:val="24"/>
        </w:rPr>
        <w:t xml:space="preserve">(et donc le refus d’une éducation et d’un enseignement de masse, qui rendent la personne humaine manipulable ou la réduisent à un numéro) ; </w:t>
      </w:r>
    </w:p>
    <w:p w:rsidR="00950E90" w:rsidRPr="00950E90" w:rsidRDefault="00950E90" w:rsidP="00950E90">
      <w:pPr>
        <w:spacing w:line="216" w:lineRule="auto"/>
        <w:ind w:left="360"/>
        <w:rPr>
          <w:rFonts w:ascii="Century Gothic" w:hAnsi="Century Gothic"/>
        </w:rPr>
      </w:pPr>
    </w:p>
    <w:p w:rsidR="007324AB" w:rsidRPr="00950E90" w:rsidRDefault="007324AB" w:rsidP="007324AB">
      <w:pPr>
        <w:pStyle w:val="Paragraphedeliste"/>
        <w:numPr>
          <w:ilvl w:val="0"/>
          <w:numId w:val="2"/>
        </w:numPr>
        <w:spacing w:line="216" w:lineRule="auto"/>
        <w:rPr>
          <w:rFonts w:ascii="Century Gothic" w:hAnsi="Century Gothic"/>
        </w:rPr>
      </w:pPr>
      <w:r w:rsidRPr="007324AB">
        <w:rPr>
          <w:rFonts w:ascii="Century Gothic" w:eastAsiaTheme="minorEastAsia" w:hAnsi="Century Gothic" w:cstheme="minorBidi"/>
          <w:iCs/>
          <w:color w:val="000000" w:themeColor="text1"/>
          <w:kern w:val="24"/>
        </w:rPr>
        <w:t xml:space="preserve">la </w:t>
      </w:r>
      <w:r w:rsidRPr="007324AB">
        <w:rPr>
          <w:rFonts w:ascii="Century Gothic" w:eastAsiaTheme="minorEastAsia" w:hAnsi="Century Gothic" w:cstheme="minorBidi"/>
          <w:b/>
          <w:bCs/>
          <w:iCs/>
          <w:color w:val="000000" w:themeColor="text1"/>
          <w:kern w:val="24"/>
        </w:rPr>
        <w:t xml:space="preserve">richesse des occasions offertes aux jeunes </w:t>
      </w:r>
      <w:r w:rsidRPr="007324AB">
        <w:rPr>
          <w:rFonts w:ascii="Century Gothic" w:eastAsiaTheme="minorEastAsia" w:hAnsi="Century Gothic" w:cstheme="minorBidi"/>
          <w:iCs/>
          <w:color w:val="000000" w:themeColor="text1"/>
          <w:kern w:val="24"/>
        </w:rPr>
        <w:t xml:space="preserve">de croître et de développer leurs capacités et leurs qualités ; </w:t>
      </w:r>
    </w:p>
    <w:p w:rsidR="00950E90" w:rsidRPr="00950E90" w:rsidRDefault="00950E90" w:rsidP="00950E90">
      <w:pPr>
        <w:spacing w:line="216" w:lineRule="auto"/>
        <w:ind w:left="360"/>
        <w:rPr>
          <w:rFonts w:ascii="Century Gothic" w:hAnsi="Century Gothic"/>
        </w:rPr>
      </w:pPr>
    </w:p>
    <w:p w:rsidR="007324AB" w:rsidRPr="00950E90" w:rsidRDefault="007324AB" w:rsidP="007324AB">
      <w:pPr>
        <w:pStyle w:val="Paragraphedeliste"/>
        <w:numPr>
          <w:ilvl w:val="0"/>
          <w:numId w:val="2"/>
        </w:numPr>
        <w:spacing w:line="216" w:lineRule="auto"/>
        <w:rPr>
          <w:rFonts w:ascii="Century Gothic" w:hAnsi="Century Gothic"/>
        </w:rPr>
      </w:pPr>
      <w:r w:rsidRPr="007324AB">
        <w:rPr>
          <w:rFonts w:ascii="Century Gothic" w:eastAsiaTheme="minorEastAsia" w:hAnsi="Century Gothic" w:cstheme="minorBidi"/>
          <w:iCs/>
          <w:color w:val="000000" w:themeColor="text1"/>
          <w:kern w:val="24"/>
        </w:rPr>
        <w:t>l’</w:t>
      </w:r>
      <w:r w:rsidRPr="007324AB">
        <w:rPr>
          <w:rFonts w:ascii="Century Gothic" w:eastAsiaTheme="minorEastAsia" w:hAnsi="Century Gothic" w:cstheme="minorBidi"/>
          <w:b/>
          <w:bCs/>
          <w:iCs/>
          <w:color w:val="000000" w:themeColor="text1"/>
          <w:kern w:val="24"/>
        </w:rPr>
        <w:t>encouragement</w:t>
      </w:r>
      <w:r w:rsidRPr="007324AB">
        <w:rPr>
          <w:rFonts w:ascii="Century Gothic" w:eastAsiaTheme="minorEastAsia" w:hAnsi="Century Gothic" w:cstheme="minorBidi"/>
          <w:iCs/>
          <w:color w:val="000000" w:themeColor="text1"/>
          <w:kern w:val="24"/>
        </w:rPr>
        <w:t xml:space="preserve"> manifesté à chaque élève afin qu’il puisse développer ses talents dans un climat de coopération et de solidarité ; </w:t>
      </w:r>
    </w:p>
    <w:p w:rsidR="00950E90" w:rsidRPr="00950E90" w:rsidRDefault="00950E90" w:rsidP="00950E90">
      <w:pPr>
        <w:spacing w:line="216" w:lineRule="auto"/>
        <w:ind w:left="360"/>
        <w:rPr>
          <w:rFonts w:ascii="Century Gothic" w:hAnsi="Century Gothic"/>
        </w:rPr>
      </w:pPr>
    </w:p>
    <w:p w:rsidR="007324AB" w:rsidRPr="00950E90" w:rsidRDefault="007324AB" w:rsidP="007324AB">
      <w:pPr>
        <w:pStyle w:val="Paragraphedeliste"/>
        <w:numPr>
          <w:ilvl w:val="0"/>
          <w:numId w:val="2"/>
        </w:numPr>
        <w:spacing w:line="216" w:lineRule="auto"/>
        <w:rPr>
          <w:rFonts w:ascii="Century Gothic" w:hAnsi="Century Gothic"/>
        </w:rPr>
      </w:pPr>
      <w:r w:rsidRPr="007324AB">
        <w:rPr>
          <w:rFonts w:ascii="Century Gothic" w:eastAsiaTheme="minorEastAsia" w:hAnsi="Century Gothic" w:cstheme="minorBidi"/>
          <w:iCs/>
          <w:color w:val="000000" w:themeColor="text1"/>
          <w:kern w:val="24"/>
        </w:rPr>
        <w:t> </w:t>
      </w:r>
      <w:r w:rsidRPr="007324AB">
        <w:rPr>
          <w:rFonts w:ascii="Century Gothic" w:eastAsiaTheme="minorEastAsia" w:hAnsi="Century Gothic" w:cstheme="minorBidi"/>
          <w:b/>
          <w:bCs/>
          <w:iCs/>
          <w:color w:val="000000" w:themeColor="text1"/>
          <w:kern w:val="24"/>
        </w:rPr>
        <w:t>la promotion de la recherche</w:t>
      </w:r>
      <w:r w:rsidRPr="007324AB">
        <w:rPr>
          <w:rFonts w:ascii="Century Gothic" w:eastAsiaTheme="minorEastAsia" w:hAnsi="Century Gothic" w:cstheme="minorBidi"/>
          <w:iCs/>
          <w:color w:val="000000" w:themeColor="text1"/>
          <w:kern w:val="24"/>
        </w:rPr>
        <w:t xml:space="preserve"> en tant qu’effort rigoureux orienté vers la  une attention équilibrée aux aspects </w:t>
      </w:r>
      <w:r w:rsidRPr="007324AB">
        <w:rPr>
          <w:rFonts w:ascii="Century Gothic" w:eastAsiaTheme="minorEastAsia" w:hAnsi="Century Gothic" w:cstheme="minorBidi"/>
          <w:b/>
          <w:bCs/>
          <w:iCs/>
          <w:color w:val="000000" w:themeColor="text1"/>
          <w:kern w:val="24"/>
        </w:rPr>
        <w:t xml:space="preserve">cognitifs, affectifs, sociaux, professionnels, éthiques et spirituels ; </w:t>
      </w:r>
    </w:p>
    <w:p w:rsidR="00950E90" w:rsidRPr="00950E90" w:rsidRDefault="00950E90" w:rsidP="00950E90">
      <w:pPr>
        <w:spacing w:line="216" w:lineRule="auto"/>
        <w:ind w:left="360"/>
        <w:rPr>
          <w:rFonts w:ascii="Century Gothic" w:hAnsi="Century Gothic"/>
        </w:rPr>
      </w:pPr>
    </w:p>
    <w:p w:rsidR="007324AB" w:rsidRPr="00950E90" w:rsidRDefault="007324AB" w:rsidP="007324AB">
      <w:pPr>
        <w:pStyle w:val="Paragraphedeliste"/>
        <w:numPr>
          <w:ilvl w:val="0"/>
          <w:numId w:val="2"/>
        </w:numPr>
        <w:spacing w:line="216" w:lineRule="auto"/>
        <w:rPr>
          <w:rFonts w:ascii="Century Gothic" w:hAnsi="Century Gothic"/>
        </w:rPr>
      </w:pPr>
      <w:r w:rsidRPr="00950E90">
        <w:rPr>
          <w:rFonts w:ascii="Century Gothic" w:eastAsiaTheme="minorEastAsia" w:hAnsi="Century Gothic" w:cstheme="minorBidi"/>
          <w:b/>
          <w:iCs/>
          <w:color w:val="000000" w:themeColor="text1"/>
          <w:kern w:val="24"/>
        </w:rPr>
        <w:t>vérité</w:t>
      </w:r>
      <w:r w:rsidRPr="007324AB">
        <w:rPr>
          <w:rFonts w:ascii="Century Gothic" w:eastAsiaTheme="minorEastAsia" w:hAnsi="Century Gothic" w:cstheme="minorBidi"/>
          <w:iCs/>
          <w:color w:val="000000" w:themeColor="text1"/>
          <w:kern w:val="24"/>
        </w:rPr>
        <w:t xml:space="preserve">, dans la conscience des limites de la connaissance humaine, mais aussi dans une grande ouverture de l’intelligence et du cœur ; </w:t>
      </w:r>
    </w:p>
    <w:p w:rsidR="00950E90" w:rsidRPr="00950E90" w:rsidRDefault="00950E90" w:rsidP="00950E90">
      <w:pPr>
        <w:spacing w:line="216" w:lineRule="auto"/>
        <w:ind w:left="360"/>
        <w:rPr>
          <w:rFonts w:ascii="Century Gothic" w:hAnsi="Century Gothic"/>
        </w:rPr>
      </w:pPr>
    </w:p>
    <w:p w:rsidR="007324AB" w:rsidRPr="007324AB" w:rsidRDefault="007324AB" w:rsidP="007324AB">
      <w:pPr>
        <w:pStyle w:val="Paragraphedeliste"/>
        <w:numPr>
          <w:ilvl w:val="0"/>
          <w:numId w:val="2"/>
        </w:numPr>
        <w:spacing w:line="216" w:lineRule="auto"/>
        <w:rPr>
          <w:rFonts w:ascii="Century Gothic" w:hAnsi="Century Gothic"/>
        </w:rPr>
      </w:pPr>
      <w:r w:rsidRPr="007324AB">
        <w:rPr>
          <w:rFonts w:ascii="Century Gothic" w:eastAsiaTheme="minorEastAsia" w:hAnsi="Century Gothic" w:cstheme="minorBidi"/>
          <w:b/>
          <w:bCs/>
          <w:iCs/>
          <w:color w:val="000000" w:themeColor="text1"/>
          <w:kern w:val="24"/>
        </w:rPr>
        <w:t>le respect des idées, l’ouverture à la confrontation</w:t>
      </w:r>
      <w:r w:rsidRPr="007324AB">
        <w:rPr>
          <w:rFonts w:ascii="Century Gothic" w:eastAsiaTheme="minorEastAsia" w:hAnsi="Century Gothic" w:cstheme="minorBidi"/>
          <w:iCs/>
          <w:color w:val="000000" w:themeColor="text1"/>
          <w:kern w:val="24"/>
        </w:rPr>
        <w:t>, la capacité de discuter et de collaborer dans un esprit de liberté et d’attention à la personne.</w:t>
      </w:r>
    </w:p>
    <w:p w:rsidR="007324AB" w:rsidRPr="007324AB" w:rsidRDefault="007324AB" w:rsidP="007324AB">
      <w:pPr>
        <w:spacing w:line="216" w:lineRule="auto"/>
        <w:jc w:val="both"/>
        <w:rPr>
          <w:rFonts w:ascii="Century Gothic" w:hAnsi="Century Gothic"/>
        </w:rPr>
      </w:pPr>
    </w:p>
    <w:p w:rsidR="007324AB" w:rsidRDefault="007324AB" w:rsidP="007324AB">
      <w:pPr>
        <w:spacing w:line="216" w:lineRule="auto"/>
        <w:ind w:left="360"/>
        <w:rPr>
          <w:rFonts w:ascii="Century Gothic" w:eastAsiaTheme="minorEastAsia" w:hAnsi="Century Gothic"/>
          <w:b/>
          <w:bCs/>
          <w:color w:val="000000" w:themeColor="text1"/>
          <w:kern w:val="24"/>
          <w:sz w:val="32"/>
          <w:szCs w:val="32"/>
          <w:u w:val="single"/>
        </w:rPr>
      </w:pPr>
      <w:r w:rsidRPr="007324AB">
        <w:rPr>
          <w:rFonts w:ascii="Century Gothic" w:eastAsiaTheme="minorEastAsia" w:hAnsi="Century Gothic"/>
          <w:b/>
          <w:bCs/>
          <w:color w:val="000000" w:themeColor="text1"/>
          <w:kern w:val="24"/>
          <w:sz w:val="32"/>
          <w:szCs w:val="32"/>
          <w:u w:val="single"/>
        </w:rPr>
        <w:t>Confessionnalité</w:t>
      </w:r>
    </w:p>
    <w:p w:rsidR="00950E90" w:rsidRPr="007324AB" w:rsidRDefault="00950E90" w:rsidP="007324AB">
      <w:pPr>
        <w:spacing w:line="216" w:lineRule="auto"/>
        <w:ind w:left="360"/>
        <w:rPr>
          <w:rFonts w:ascii="Century Gothic" w:hAnsi="Century Gothic"/>
          <w:sz w:val="32"/>
          <w:szCs w:val="32"/>
          <w:u w:val="single"/>
        </w:rPr>
      </w:pPr>
    </w:p>
    <w:p w:rsidR="007324AB" w:rsidRPr="00950E90" w:rsidRDefault="007324AB" w:rsidP="007324AB">
      <w:pPr>
        <w:pStyle w:val="NormalWeb"/>
        <w:spacing w:before="200" w:beforeAutospacing="0" w:after="0" w:afterAutospacing="0" w:line="216" w:lineRule="auto"/>
        <w:rPr>
          <w:rFonts w:ascii="Century Gothic" w:eastAsiaTheme="minorEastAsia" w:hAnsi="Century Gothic" w:cstheme="minorBidi"/>
          <w:iCs/>
          <w:color w:val="000000" w:themeColor="text1"/>
          <w:kern w:val="24"/>
        </w:rPr>
      </w:pPr>
      <w:r w:rsidRPr="00950E90">
        <w:rPr>
          <w:rFonts w:ascii="Century Gothic" w:eastAsiaTheme="minorEastAsia" w:hAnsi="Century Gothic" w:cstheme="minorBidi"/>
          <w:iCs/>
          <w:color w:val="000000" w:themeColor="text1"/>
          <w:kern w:val="24"/>
        </w:rPr>
        <w:t xml:space="preserve">« La caractéristique confessionnelle d’une institution éducative ne doit pas constituer une barrière, mais être </w:t>
      </w:r>
      <w:r w:rsidRPr="00950E90">
        <w:rPr>
          <w:rFonts w:ascii="Century Gothic" w:eastAsiaTheme="minorEastAsia" w:hAnsi="Century Gothic" w:cstheme="minorBidi"/>
          <w:b/>
          <w:bCs/>
          <w:iCs/>
          <w:color w:val="000000" w:themeColor="text1"/>
          <w:kern w:val="24"/>
        </w:rPr>
        <w:t>une condition de dialogue interculturel</w:t>
      </w:r>
      <w:r w:rsidRPr="00950E90">
        <w:rPr>
          <w:rFonts w:ascii="Century Gothic" w:eastAsiaTheme="minorEastAsia" w:hAnsi="Century Gothic" w:cstheme="minorBidi"/>
          <w:iCs/>
          <w:color w:val="000000" w:themeColor="text1"/>
          <w:kern w:val="24"/>
        </w:rPr>
        <w:t>, en aidant chaque élève à grandir non seulement par les connaissances</w:t>
      </w:r>
      <w:r w:rsidRPr="00950E90">
        <w:rPr>
          <w:rFonts w:ascii="Century Gothic" w:eastAsiaTheme="minorEastAsia" w:hAnsi="Century Gothic" w:cstheme="minorBidi"/>
          <w:b/>
          <w:bCs/>
          <w:iCs/>
          <w:color w:val="000000" w:themeColor="text1"/>
          <w:kern w:val="24"/>
        </w:rPr>
        <w:t xml:space="preserve"> </w:t>
      </w:r>
      <w:r w:rsidRPr="00950E90">
        <w:rPr>
          <w:rFonts w:ascii="Century Gothic" w:eastAsiaTheme="minorEastAsia" w:hAnsi="Century Gothic" w:cstheme="minorBidi"/>
          <w:iCs/>
          <w:color w:val="000000" w:themeColor="text1"/>
          <w:kern w:val="24"/>
        </w:rPr>
        <w:t xml:space="preserve">apprises, mais aussi en humanité et en responsabilité civique. » </w:t>
      </w:r>
    </w:p>
    <w:p w:rsidR="007324AB" w:rsidRDefault="007324AB" w:rsidP="007324AB">
      <w:pPr>
        <w:pStyle w:val="NormalWeb"/>
        <w:spacing w:before="200" w:beforeAutospacing="0" w:after="0" w:afterAutospacing="0" w:line="216" w:lineRule="auto"/>
        <w:rPr>
          <w:rFonts w:ascii="Century Gothic" w:hAnsi="Century Gothic"/>
        </w:rPr>
      </w:pPr>
    </w:p>
    <w:p w:rsidR="00950E90" w:rsidRDefault="00950E90" w:rsidP="007324AB">
      <w:pPr>
        <w:pStyle w:val="NormalWeb"/>
        <w:spacing w:before="200" w:beforeAutospacing="0" w:after="0" w:afterAutospacing="0" w:line="216" w:lineRule="auto"/>
        <w:rPr>
          <w:rFonts w:ascii="Century Gothic" w:hAnsi="Century Gothic"/>
        </w:rPr>
      </w:pPr>
    </w:p>
    <w:p w:rsidR="00950E90" w:rsidRPr="007324AB" w:rsidRDefault="00950E90" w:rsidP="007324AB">
      <w:pPr>
        <w:pStyle w:val="NormalWeb"/>
        <w:spacing w:before="200" w:beforeAutospacing="0" w:after="0" w:afterAutospacing="0" w:line="216" w:lineRule="auto"/>
        <w:rPr>
          <w:rFonts w:ascii="Century Gothic" w:hAnsi="Century Gothic"/>
        </w:rPr>
      </w:pPr>
      <w:bookmarkStart w:id="0" w:name="_GoBack"/>
      <w:bookmarkEnd w:id="0"/>
    </w:p>
    <w:p w:rsidR="007324AB" w:rsidRPr="007324AB" w:rsidRDefault="007324AB" w:rsidP="007324AB">
      <w:pPr>
        <w:spacing w:line="216" w:lineRule="auto"/>
        <w:ind w:left="360"/>
        <w:rPr>
          <w:rFonts w:ascii="Century Gothic" w:hAnsi="Century Gothic"/>
          <w:sz w:val="32"/>
          <w:szCs w:val="32"/>
          <w:u w:val="single"/>
        </w:rPr>
      </w:pPr>
      <w:r w:rsidRPr="007324AB">
        <w:rPr>
          <w:rFonts w:ascii="Century Gothic" w:eastAsiaTheme="minorEastAsia" w:hAnsi="Century Gothic"/>
          <w:b/>
          <w:bCs/>
          <w:color w:val="000000" w:themeColor="text1"/>
          <w:kern w:val="24"/>
          <w:sz w:val="32"/>
          <w:szCs w:val="32"/>
          <w:u w:val="single"/>
        </w:rPr>
        <w:lastRenderedPageBreak/>
        <w:t>Compétences</w:t>
      </w:r>
    </w:p>
    <w:p w:rsidR="004A78BE" w:rsidRPr="007324AB" w:rsidRDefault="00950E90">
      <w:pPr>
        <w:rPr>
          <w:rFonts w:ascii="Century Gothic" w:hAnsi="Century Gothic"/>
          <w:sz w:val="24"/>
          <w:szCs w:val="24"/>
        </w:rPr>
      </w:pPr>
    </w:p>
    <w:p w:rsidR="007324AB" w:rsidRPr="00950E90" w:rsidRDefault="007324AB" w:rsidP="00950E90">
      <w:pPr>
        <w:spacing w:line="216" w:lineRule="auto"/>
        <w:ind w:left="360"/>
        <w:rPr>
          <w:rFonts w:ascii="Century Gothic" w:hAnsi="Century Gothic"/>
          <w:sz w:val="24"/>
          <w:szCs w:val="24"/>
        </w:rPr>
      </w:pPr>
      <w:r w:rsidRPr="00950E90">
        <w:rPr>
          <w:rFonts w:ascii="Century Gothic" w:eastAsiaTheme="minorEastAsia" w:hAnsi="Century Gothic"/>
          <w:iCs/>
          <w:color w:val="000000" w:themeColor="text1"/>
          <w:kern w:val="24"/>
          <w:sz w:val="24"/>
          <w:szCs w:val="24"/>
        </w:rPr>
        <w:t xml:space="preserve">On demande aujourd’hui aux systèmes scolaires de promouvoir le développement des compétences, et non de transmettre seulement des connaissances. Le paradigme de la compétence, interprété selon une vision humaniste, va au-delà de l’acquisition de connaissances ou de savoir-faire spécifiques. Il concerne </w:t>
      </w:r>
      <w:r w:rsidRPr="00950E90">
        <w:rPr>
          <w:rFonts w:ascii="Century Gothic" w:eastAsiaTheme="minorEastAsia" w:hAnsi="Century Gothic"/>
          <w:b/>
          <w:bCs/>
          <w:iCs/>
          <w:color w:val="000000" w:themeColor="text1"/>
          <w:kern w:val="24"/>
          <w:sz w:val="24"/>
          <w:szCs w:val="24"/>
        </w:rPr>
        <w:t xml:space="preserve">le développement de toutes les ressources personnelles de l’étudiant </w:t>
      </w:r>
      <w:r w:rsidRPr="00950E90">
        <w:rPr>
          <w:rFonts w:ascii="Century Gothic" w:eastAsiaTheme="minorEastAsia" w:hAnsi="Century Gothic"/>
          <w:iCs/>
          <w:color w:val="000000" w:themeColor="text1"/>
          <w:kern w:val="24"/>
          <w:sz w:val="24"/>
          <w:szCs w:val="24"/>
        </w:rPr>
        <w:t xml:space="preserve">et crée un lien significatif entre l’école et la vie. Il est important que l’école valorise </w:t>
      </w:r>
      <w:r w:rsidRPr="00950E90">
        <w:rPr>
          <w:rFonts w:ascii="Century Gothic" w:eastAsiaTheme="minorEastAsia" w:hAnsi="Century Gothic"/>
          <w:b/>
          <w:bCs/>
          <w:iCs/>
          <w:color w:val="000000" w:themeColor="text1"/>
          <w:kern w:val="24"/>
          <w:sz w:val="24"/>
          <w:szCs w:val="24"/>
        </w:rPr>
        <w:t>non seulement les compétences relatives aux domaines du savoir et du savoir-faire, mais aussi ceux de la vie avec les autres et de la croissance en humanité</w:t>
      </w:r>
      <w:r w:rsidRPr="00950E90">
        <w:rPr>
          <w:rFonts w:ascii="Century Gothic" w:eastAsiaTheme="minorEastAsia" w:hAnsi="Century Gothic"/>
          <w:iCs/>
          <w:color w:val="000000" w:themeColor="text1"/>
          <w:kern w:val="24"/>
          <w:sz w:val="24"/>
          <w:szCs w:val="24"/>
        </w:rPr>
        <w:t xml:space="preserve">. Il y a des compétences telles que par exemple celle de type réflexif, où l’on est l’auteur responsable de ses propres actes, les compétences interculturelle, délibérative, citoyenne, dont l’importance grandit dans le monde globalisé et qui nous concernent directement, de même que les compétences en termes de conscience, de pensée critique, d’action créatrice et transformatrice. </w:t>
      </w:r>
    </w:p>
    <w:p w:rsidR="007324AB" w:rsidRPr="007324AB" w:rsidRDefault="007324AB"/>
    <w:sectPr w:rsidR="007324AB" w:rsidRPr="00732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800BB"/>
    <w:multiLevelType w:val="hybridMultilevel"/>
    <w:tmpl w:val="4DFAF65A"/>
    <w:lvl w:ilvl="0" w:tplc="6CC09ED6">
      <w:start w:val="1"/>
      <w:numFmt w:val="bullet"/>
      <w:lvlText w:val="•"/>
      <w:lvlJc w:val="left"/>
      <w:pPr>
        <w:tabs>
          <w:tab w:val="num" w:pos="720"/>
        </w:tabs>
        <w:ind w:left="720" w:hanging="360"/>
      </w:pPr>
      <w:rPr>
        <w:rFonts w:ascii="Arial" w:hAnsi="Arial" w:hint="default"/>
      </w:rPr>
    </w:lvl>
    <w:lvl w:ilvl="1" w:tplc="DF428ADA" w:tentative="1">
      <w:start w:val="1"/>
      <w:numFmt w:val="bullet"/>
      <w:lvlText w:val="•"/>
      <w:lvlJc w:val="left"/>
      <w:pPr>
        <w:tabs>
          <w:tab w:val="num" w:pos="1440"/>
        </w:tabs>
        <w:ind w:left="1440" w:hanging="360"/>
      </w:pPr>
      <w:rPr>
        <w:rFonts w:ascii="Arial" w:hAnsi="Arial" w:hint="default"/>
      </w:rPr>
    </w:lvl>
    <w:lvl w:ilvl="2" w:tplc="445AAEDE" w:tentative="1">
      <w:start w:val="1"/>
      <w:numFmt w:val="bullet"/>
      <w:lvlText w:val="•"/>
      <w:lvlJc w:val="left"/>
      <w:pPr>
        <w:tabs>
          <w:tab w:val="num" w:pos="2160"/>
        </w:tabs>
        <w:ind w:left="2160" w:hanging="360"/>
      </w:pPr>
      <w:rPr>
        <w:rFonts w:ascii="Arial" w:hAnsi="Arial" w:hint="default"/>
      </w:rPr>
    </w:lvl>
    <w:lvl w:ilvl="3" w:tplc="F424BEE8" w:tentative="1">
      <w:start w:val="1"/>
      <w:numFmt w:val="bullet"/>
      <w:lvlText w:val="•"/>
      <w:lvlJc w:val="left"/>
      <w:pPr>
        <w:tabs>
          <w:tab w:val="num" w:pos="2880"/>
        </w:tabs>
        <w:ind w:left="2880" w:hanging="360"/>
      </w:pPr>
      <w:rPr>
        <w:rFonts w:ascii="Arial" w:hAnsi="Arial" w:hint="default"/>
      </w:rPr>
    </w:lvl>
    <w:lvl w:ilvl="4" w:tplc="646AA198" w:tentative="1">
      <w:start w:val="1"/>
      <w:numFmt w:val="bullet"/>
      <w:lvlText w:val="•"/>
      <w:lvlJc w:val="left"/>
      <w:pPr>
        <w:tabs>
          <w:tab w:val="num" w:pos="3600"/>
        </w:tabs>
        <w:ind w:left="3600" w:hanging="360"/>
      </w:pPr>
      <w:rPr>
        <w:rFonts w:ascii="Arial" w:hAnsi="Arial" w:hint="default"/>
      </w:rPr>
    </w:lvl>
    <w:lvl w:ilvl="5" w:tplc="DC44DF84" w:tentative="1">
      <w:start w:val="1"/>
      <w:numFmt w:val="bullet"/>
      <w:lvlText w:val="•"/>
      <w:lvlJc w:val="left"/>
      <w:pPr>
        <w:tabs>
          <w:tab w:val="num" w:pos="4320"/>
        </w:tabs>
        <w:ind w:left="4320" w:hanging="360"/>
      </w:pPr>
      <w:rPr>
        <w:rFonts w:ascii="Arial" w:hAnsi="Arial" w:hint="default"/>
      </w:rPr>
    </w:lvl>
    <w:lvl w:ilvl="6" w:tplc="45A6776E" w:tentative="1">
      <w:start w:val="1"/>
      <w:numFmt w:val="bullet"/>
      <w:lvlText w:val="•"/>
      <w:lvlJc w:val="left"/>
      <w:pPr>
        <w:tabs>
          <w:tab w:val="num" w:pos="5040"/>
        </w:tabs>
        <w:ind w:left="5040" w:hanging="360"/>
      </w:pPr>
      <w:rPr>
        <w:rFonts w:ascii="Arial" w:hAnsi="Arial" w:hint="default"/>
      </w:rPr>
    </w:lvl>
    <w:lvl w:ilvl="7" w:tplc="191A6A3E" w:tentative="1">
      <w:start w:val="1"/>
      <w:numFmt w:val="bullet"/>
      <w:lvlText w:val="•"/>
      <w:lvlJc w:val="left"/>
      <w:pPr>
        <w:tabs>
          <w:tab w:val="num" w:pos="5760"/>
        </w:tabs>
        <w:ind w:left="5760" w:hanging="360"/>
      </w:pPr>
      <w:rPr>
        <w:rFonts w:ascii="Arial" w:hAnsi="Arial" w:hint="default"/>
      </w:rPr>
    </w:lvl>
    <w:lvl w:ilvl="8" w:tplc="4FACE1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5945918"/>
    <w:multiLevelType w:val="hybridMultilevel"/>
    <w:tmpl w:val="762E1F5E"/>
    <w:lvl w:ilvl="0" w:tplc="B398819E">
      <w:start w:val="1"/>
      <w:numFmt w:val="bullet"/>
      <w:lvlText w:val="•"/>
      <w:lvlJc w:val="left"/>
      <w:pPr>
        <w:tabs>
          <w:tab w:val="num" w:pos="720"/>
        </w:tabs>
        <w:ind w:left="720" w:hanging="360"/>
      </w:pPr>
      <w:rPr>
        <w:rFonts w:ascii="Arial" w:hAnsi="Arial" w:hint="default"/>
      </w:rPr>
    </w:lvl>
    <w:lvl w:ilvl="1" w:tplc="1DA22318" w:tentative="1">
      <w:start w:val="1"/>
      <w:numFmt w:val="bullet"/>
      <w:lvlText w:val="•"/>
      <w:lvlJc w:val="left"/>
      <w:pPr>
        <w:tabs>
          <w:tab w:val="num" w:pos="1440"/>
        </w:tabs>
        <w:ind w:left="1440" w:hanging="360"/>
      </w:pPr>
      <w:rPr>
        <w:rFonts w:ascii="Arial" w:hAnsi="Arial" w:hint="default"/>
      </w:rPr>
    </w:lvl>
    <w:lvl w:ilvl="2" w:tplc="C8562376" w:tentative="1">
      <w:start w:val="1"/>
      <w:numFmt w:val="bullet"/>
      <w:lvlText w:val="•"/>
      <w:lvlJc w:val="left"/>
      <w:pPr>
        <w:tabs>
          <w:tab w:val="num" w:pos="2160"/>
        </w:tabs>
        <w:ind w:left="2160" w:hanging="360"/>
      </w:pPr>
      <w:rPr>
        <w:rFonts w:ascii="Arial" w:hAnsi="Arial" w:hint="default"/>
      </w:rPr>
    </w:lvl>
    <w:lvl w:ilvl="3" w:tplc="C4BE2026" w:tentative="1">
      <w:start w:val="1"/>
      <w:numFmt w:val="bullet"/>
      <w:lvlText w:val="•"/>
      <w:lvlJc w:val="left"/>
      <w:pPr>
        <w:tabs>
          <w:tab w:val="num" w:pos="2880"/>
        </w:tabs>
        <w:ind w:left="2880" w:hanging="360"/>
      </w:pPr>
      <w:rPr>
        <w:rFonts w:ascii="Arial" w:hAnsi="Arial" w:hint="default"/>
      </w:rPr>
    </w:lvl>
    <w:lvl w:ilvl="4" w:tplc="9CA85D80" w:tentative="1">
      <w:start w:val="1"/>
      <w:numFmt w:val="bullet"/>
      <w:lvlText w:val="•"/>
      <w:lvlJc w:val="left"/>
      <w:pPr>
        <w:tabs>
          <w:tab w:val="num" w:pos="3600"/>
        </w:tabs>
        <w:ind w:left="3600" w:hanging="360"/>
      </w:pPr>
      <w:rPr>
        <w:rFonts w:ascii="Arial" w:hAnsi="Arial" w:hint="default"/>
      </w:rPr>
    </w:lvl>
    <w:lvl w:ilvl="5" w:tplc="95A6928E" w:tentative="1">
      <w:start w:val="1"/>
      <w:numFmt w:val="bullet"/>
      <w:lvlText w:val="•"/>
      <w:lvlJc w:val="left"/>
      <w:pPr>
        <w:tabs>
          <w:tab w:val="num" w:pos="4320"/>
        </w:tabs>
        <w:ind w:left="4320" w:hanging="360"/>
      </w:pPr>
      <w:rPr>
        <w:rFonts w:ascii="Arial" w:hAnsi="Arial" w:hint="default"/>
      </w:rPr>
    </w:lvl>
    <w:lvl w:ilvl="6" w:tplc="E81880D2" w:tentative="1">
      <w:start w:val="1"/>
      <w:numFmt w:val="bullet"/>
      <w:lvlText w:val="•"/>
      <w:lvlJc w:val="left"/>
      <w:pPr>
        <w:tabs>
          <w:tab w:val="num" w:pos="5040"/>
        </w:tabs>
        <w:ind w:left="5040" w:hanging="360"/>
      </w:pPr>
      <w:rPr>
        <w:rFonts w:ascii="Arial" w:hAnsi="Arial" w:hint="default"/>
      </w:rPr>
    </w:lvl>
    <w:lvl w:ilvl="7" w:tplc="63CABDD2" w:tentative="1">
      <w:start w:val="1"/>
      <w:numFmt w:val="bullet"/>
      <w:lvlText w:val="•"/>
      <w:lvlJc w:val="left"/>
      <w:pPr>
        <w:tabs>
          <w:tab w:val="num" w:pos="5760"/>
        </w:tabs>
        <w:ind w:left="5760" w:hanging="360"/>
      </w:pPr>
      <w:rPr>
        <w:rFonts w:ascii="Arial" w:hAnsi="Arial" w:hint="default"/>
      </w:rPr>
    </w:lvl>
    <w:lvl w:ilvl="8" w:tplc="DCE023A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7B5F78"/>
    <w:multiLevelType w:val="hybridMultilevel"/>
    <w:tmpl w:val="73D0929E"/>
    <w:lvl w:ilvl="0" w:tplc="38FEB88A">
      <w:start w:val="1"/>
      <w:numFmt w:val="bullet"/>
      <w:lvlText w:val="•"/>
      <w:lvlJc w:val="left"/>
      <w:pPr>
        <w:tabs>
          <w:tab w:val="num" w:pos="720"/>
        </w:tabs>
        <w:ind w:left="720" w:hanging="360"/>
      </w:pPr>
      <w:rPr>
        <w:rFonts w:ascii="Arial" w:hAnsi="Arial" w:hint="default"/>
      </w:rPr>
    </w:lvl>
    <w:lvl w:ilvl="1" w:tplc="1AB601B8" w:tentative="1">
      <w:start w:val="1"/>
      <w:numFmt w:val="bullet"/>
      <w:lvlText w:val="•"/>
      <w:lvlJc w:val="left"/>
      <w:pPr>
        <w:tabs>
          <w:tab w:val="num" w:pos="1440"/>
        </w:tabs>
        <w:ind w:left="1440" w:hanging="360"/>
      </w:pPr>
      <w:rPr>
        <w:rFonts w:ascii="Arial" w:hAnsi="Arial" w:hint="default"/>
      </w:rPr>
    </w:lvl>
    <w:lvl w:ilvl="2" w:tplc="6FCEA0DC" w:tentative="1">
      <w:start w:val="1"/>
      <w:numFmt w:val="bullet"/>
      <w:lvlText w:val="•"/>
      <w:lvlJc w:val="left"/>
      <w:pPr>
        <w:tabs>
          <w:tab w:val="num" w:pos="2160"/>
        </w:tabs>
        <w:ind w:left="2160" w:hanging="360"/>
      </w:pPr>
      <w:rPr>
        <w:rFonts w:ascii="Arial" w:hAnsi="Arial" w:hint="default"/>
      </w:rPr>
    </w:lvl>
    <w:lvl w:ilvl="3" w:tplc="894A795C" w:tentative="1">
      <w:start w:val="1"/>
      <w:numFmt w:val="bullet"/>
      <w:lvlText w:val="•"/>
      <w:lvlJc w:val="left"/>
      <w:pPr>
        <w:tabs>
          <w:tab w:val="num" w:pos="2880"/>
        </w:tabs>
        <w:ind w:left="2880" w:hanging="360"/>
      </w:pPr>
      <w:rPr>
        <w:rFonts w:ascii="Arial" w:hAnsi="Arial" w:hint="default"/>
      </w:rPr>
    </w:lvl>
    <w:lvl w:ilvl="4" w:tplc="1BCC9F98" w:tentative="1">
      <w:start w:val="1"/>
      <w:numFmt w:val="bullet"/>
      <w:lvlText w:val="•"/>
      <w:lvlJc w:val="left"/>
      <w:pPr>
        <w:tabs>
          <w:tab w:val="num" w:pos="3600"/>
        </w:tabs>
        <w:ind w:left="3600" w:hanging="360"/>
      </w:pPr>
      <w:rPr>
        <w:rFonts w:ascii="Arial" w:hAnsi="Arial" w:hint="default"/>
      </w:rPr>
    </w:lvl>
    <w:lvl w:ilvl="5" w:tplc="1DF836EC" w:tentative="1">
      <w:start w:val="1"/>
      <w:numFmt w:val="bullet"/>
      <w:lvlText w:val="•"/>
      <w:lvlJc w:val="left"/>
      <w:pPr>
        <w:tabs>
          <w:tab w:val="num" w:pos="4320"/>
        </w:tabs>
        <w:ind w:left="4320" w:hanging="360"/>
      </w:pPr>
      <w:rPr>
        <w:rFonts w:ascii="Arial" w:hAnsi="Arial" w:hint="default"/>
      </w:rPr>
    </w:lvl>
    <w:lvl w:ilvl="6" w:tplc="56EC2650" w:tentative="1">
      <w:start w:val="1"/>
      <w:numFmt w:val="bullet"/>
      <w:lvlText w:val="•"/>
      <w:lvlJc w:val="left"/>
      <w:pPr>
        <w:tabs>
          <w:tab w:val="num" w:pos="5040"/>
        </w:tabs>
        <w:ind w:left="5040" w:hanging="360"/>
      </w:pPr>
      <w:rPr>
        <w:rFonts w:ascii="Arial" w:hAnsi="Arial" w:hint="default"/>
      </w:rPr>
    </w:lvl>
    <w:lvl w:ilvl="7" w:tplc="173CD628" w:tentative="1">
      <w:start w:val="1"/>
      <w:numFmt w:val="bullet"/>
      <w:lvlText w:val="•"/>
      <w:lvlJc w:val="left"/>
      <w:pPr>
        <w:tabs>
          <w:tab w:val="num" w:pos="5760"/>
        </w:tabs>
        <w:ind w:left="5760" w:hanging="360"/>
      </w:pPr>
      <w:rPr>
        <w:rFonts w:ascii="Arial" w:hAnsi="Arial" w:hint="default"/>
      </w:rPr>
    </w:lvl>
    <w:lvl w:ilvl="8" w:tplc="74E601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F317760"/>
    <w:multiLevelType w:val="hybridMultilevel"/>
    <w:tmpl w:val="E7648ACC"/>
    <w:lvl w:ilvl="0" w:tplc="3B046B94">
      <w:start w:val="1"/>
      <w:numFmt w:val="bullet"/>
      <w:lvlText w:val="•"/>
      <w:lvlJc w:val="left"/>
      <w:pPr>
        <w:tabs>
          <w:tab w:val="num" w:pos="720"/>
        </w:tabs>
        <w:ind w:left="720" w:hanging="360"/>
      </w:pPr>
      <w:rPr>
        <w:rFonts w:ascii="Arial" w:hAnsi="Arial" w:hint="default"/>
      </w:rPr>
    </w:lvl>
    <w:lvl w:ilvl="1" w:tplc="999688CC" w:tentative="1">
      <w:start w:val="1"/>
      <w:numFmt w:val="bullet"/>
      <w:lvlText w:val="•"/>
      <w:lvlJc w:val="left"/>
      <w:pPr>
        <w:tabs>
          <w:tab w:val="num" w:pos="1440"/>
        </w:tabs>
        <w:ind w:left="1440" w:hanging="360"/>
      </w:pPr>
      <w:rPr>
        <w:rFonts w:ascii="Arial" w:hAnsi="Arial" w:hint="default"/>
      </w:rPr>
    </w:lvl>
    <w:lvl w:ilvl="2" w:tplc="6DD04E4E" w:tentative="1">
      <w:start w:val="1"/>
      <w:numFmt w:val="bullet"/>
      <w:lvlText w:val="•"/>
      <w:lvlJc w:val="left"/>
      <w:pPr>
        <w:tabs>
          <w:tab w:val="num" w:pos="2160"/>
        </w:tabs>
        <w:ind w:left="2160" w:hanging="360"/>
      </w:pPr>
      <w:rPr>
        <w:rFonts w:ascii="Arial" w:hAnsi="Arial" w:hint="default"/>
      </w:rPr>
    </w:lvl>
    <w:lvl w:ilvl="3" w:tplc="9CF4EA78" w:tentative="1">
      <w:start w:val="1"/>
      <w:numFmt w:val="bullet"/>
      <w:lvlText w:val="•"/>
      <w:lvlJc w:val="left"/>
      <w:pPr>
        <w:tabs>
          <w:tab w:val="num" w:pos="2880"/>
        </w:tabs>
        <w:ind w:left="2880" w:hanging="360"/>
      </w:pPr>
      <w:rPr>
        <w:rFonts w:ascii="Arial" w:hAnsi="Arial" w:hint="default"/>
      </w:rPr>
    </w:lvl>
    <w:lvl w:ilvl="4" w:tplc="B7E67FC6" w:tentative="1">
      <w:start w:val="1"/>
      <w:numFmt w:val="bullet"/>
      <w:lvlText w:val="•"/>
      <w:lvlJc w:val="left"/>
      <w:pPr>
        <w:tabs>
          <w:tab w:val="num" w:pos="3600"/>
        </w:tabs>
        <w:ind w:left="3600" w:hanging="360"/>
      </w:pPr>
      <w:rPr>
        <w:rFonts w:ascii="Arial" w:hAnsi="Arial" w:hint="default"/>
      </w:rPr>
    </w:lvl>
    <w:lvl w:ilvl="5" w:tplc="470E44AC" w:tentative="1">
      <w:start w:val="1"/>
      <w:numFmt w:val="bullet"/>
      <w:lvlText w:val="•"/>
      <w:lvlJc w:val="left"/>
      <w:pPr>
        <w:tabs>
          <w:tab w:val="num" w:pos="4320"/>
        </w:tabs>
        <w:ind w:left="4320" w:hanging="360"/>
      </w:pPr>
      <w:rPr>
        <w:rFonts w:ascii="Arial" w:hAnsi="Arial" w:hint="default"/>
      </w:rPr>
    </w:lvl>
    <w:lvl w:ilvl="6" w:tplc="F54ADC44" w:tentative="1">
      <w:start w:val="1"/>
      <w:numFmt w:val="bullet"/>
      <w:lvlText w:val="•"/>
      <w:lvlJc w:val="left"/>
      <w:pPr>
        <w:tabs>
          <w:tab w:val="num" w:pos="5040"/>
        </w:tabs>
        <w:ind w:left="5040" w:hanging="360"/>
      </w:pPr>
      <w:rPr>
        <w:rFonts w:ascii="Arial" w:hAnsi="Arial" w:hint="default"/>
      </w:rPr>
    </w:lvl>
    <w:lvl w:ilvl="7" w:tplc="BD0023F4" w:tentative="1">
      <w:start w:val="1"/>
      <w:numFmt w:val="bullet"/>
      <w:lvlText w:val="•"/>
      <w:lvlJc w:val="left"/>
      <w:pPr>
        <w:tabs>
          <w:tab w:val="num" w:pos="5760"/>
        </w:tabs>
        <w:ind w:left="5760" w:hanging="360"/>
      </w:pPr>
      <w:rPr>
        <w:rFonts w:ascii="Arial" w:hAnsi="Arial" w:hint="default"/>
      </w:rPr>
    </w:lvl>
    <w:lvl w:ilvl="8" w:tplc="AC8855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4221310"/>
    <w:multiLevelType w:val="hybridMultilevel"/>
    <w:tmpl w:val="1E448406"/>
    <w:lvl w:ilvl="0" w:tplc="7EBA2220">
      <w:start w:val="1"/>
      <w:numFmt w:val="bullet"/>
      <w:lvlText w:val="•"/>
      <w:lvlJc w:val="left"/>
      <w:pPr>
        <w:tabs>
          <w:tab w:val="num" w:pos="720"/>
        </w:tabs>
        <w:ind w:left="720" w:hanging="360"/>
      </w:pPr>
      <w:rPr>
        <w:rFonts w:ascii="Arial" w:hAnsi="Arial" w:hint="default"/>
      </w:rPr>
    </w:lvl>
    <w:lvl w:ilvl="1" w:tplc="9F668A3E" w:tentative="1">
      <w:start w:val="1"/>
      <w:numFmt w:val="bullet"/>
      <w:lvlText w:val="•"/>
      <w:lvlJc w:val="left"/>
      <w:pPr>
        <w:tabs>
          <w:tab w:val="num" w:pos="1440"/>
        </w:tabs>
        <w:ind w:left="1440" w:hanging="360"/>
      </w:pPr>
      <w:rPr>
        <w:rFonts w:ascii="Arial" w:hAnsi="Arial" w:hint="default"/>
      </w:rPr>
    </w:lvl>
    <w:lvl w:ilvl="2" w:tplc="0F8AA62A" w:tentative="1">
      <w:start w:val="1"/>
      <w:numFmt w:val="bullet"/>
      <w:lvlText w:val="•"/>
      <w:lvlJc w:val="left"/>
      <w:pPr>
        <w:tabs>
          <w:tab w:val="num" w:pos="2160"/>
        </w:tabs>
        <w:ind w:left="2160" w:hanging="360"/>
      </w:pPr>
      <w:rPr>
        <w:rFonts w:ascii="Arial" w:hAnsi="Arial" w:hint="default"/>
      </w:rPr>
    </w:lvl>
    <w:lvl w:ilvl="3" w:tplc="4166513A" w:tentative="1">
      <w:start w:val="1"/>
      <w:numFmt w:val="bullet"/>
      <w:lvlText w:val="•"/>
      <w:lvlJc w:val="left"/>
      <w:pPr>
        <w:tabs>
          <w:tab w:val="num" w:pos="2880"/>
        </w:tabs>
        <w:ind w:left="2880" w:hanging="360"/>
      </w:pPr>
      <w:rPr>
        <w:rFonts w:ascii="Arial" w:hAnsi="Arial" w:hint="default"/>
      </w:rPr>
    </w:lvl>
    <w:lvl w:ilvl="4" w:tplc="7F8A59C8" w:tentative="1">
      <w:start w:val="1"/>
      <w:numFmt w:val="bullet"/>
      <w:lvlText w:val="•"/>
      <w:lvlJc w:val="left"/>
      <w:pPr>
        <w:tabs>
          <w:tab w:val="num" w:pos="3600"/>
        </w:tabs>
        <w:ind w:left="3600" w:hanging="360"/>
      </w:pPr>
      <w:rPr>
        <w:rFonts w:ascii="Arial" w:hAnsi="Arial" w:hint="default"/>
      </w:rPr>
    </w:lvl>
    <w:lvl w:ilvl="5" w:tplc="D0EC67C4" w:tentative="1">
      <w:start w:val="1"/>
      <w:numFmt w:val="bullet"/>
      <w:lvlText w:val="•"/>
      <w:lvlJc w:val="left"/>
      <w:pPr>
        <w:tabs>
          <w:tab w:val="num" w:pos="4320"/>
        </w:tabs>
        <w:ind w:left="4320" w:hanging="360"/>
      </w:pPr>
      <w:rPr>
        <w:rFonts w:ascii="Arial" w:hAnsi="Arial" w:hint="default"/>
      </w:rPr>
    </w:lvl>
    <w:lvl w:ilvl="6" w:tplc="21369500" w:tentative="1">
      <w:start w:val="1"/>
      <w:numFmt w:val="bullet"/>
      <w:lvlText w:val="•"/>
      <w:lvlJc w:val="left"/>
      <w:pPr>
        <w:tabs>
          <w:tab w:val="num" w:pos="5040"/>
        </w:tabs>
        <w:ind w:left="5040" w:hanging="360"/>
      </w:pPr>
      <w:rPr>
        <w:rFonts w:ascii="Arial" w:hAnsi="Arial" w:hint="default"/>
      </w:rPr>
    </w:lvl>
    <w:lvl w:ilvl="7" w:tplc="94700394" w:tentative="1">
      <w:start w:val="1"/>
      <w:numFmt w:val="bullet"/>
      <w:lvlText w:val="•"/>
      <w:lvlJc w:val="left"/>
      <w:pPr>
        <w:tabs>
          <w:tab w:val="num" w:pos="5760"/>
        </w:tabs>
        <w:ind w:left="5760" w:hanging="360"/>
      </w:pPr>
      <w:rPr>
        <w:rFonts w:ascii="Arial" w:hAnsi="Arial" w:hint="default"/>
      </w:rPr>
    </w:lvl>
    <w:lvl w:ilvl="8" w:tplc="BD4E076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AB"/>
    <w:rsid w:val="007324AB"/>
    <w:rsid w:val="00950E90"/>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B13A9-8599-4726-9B3C-AC64747C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24AB"/>
    <w:pPr>
      <w:spacing w:after="0" w:line="240" w:lineRule="auto"/>
      <w:ind w:left="720"/>
      <w:contextualSpacing/>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7324AB"/>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9770">
      <w:bodyDiv w:val="1"/>
      <w:marLeft w:val="0"/>
      <w:marRight w:val="0"/>
      <w:marTop w:val="0"/>
      <w:marBottom w:val="0"/>
      <w:divBdr>
        <w:top w:val="none" w:sz="0" w:space="0" w:color="auto"/>
        <w:left w:val="none" w:sz="0" w:space="0" w:color="auto"/>
        <w:bottom w:val="none" w:sz="0" w:space="0" w:color="auto"/>
        <w:right w:val="none" w:sz="0" w:space="0" w:color="auto"/>
      </w:divBdr>
      <w:divsChild>
        <w:div w:id="1551922565">
          <w:marLeft w:val="360"/>
          <w:marRight w:val="0"/>
          <w:marTop w:val="200"/>
          <w:marBottom w:val="0"/>
          <w:divBdr>
            <w:top w:val="none" w:sz="0" w:space="0" w:color="auto"/>
            <w:left w:val="none" w:sz="0" w:space="0" w:color="auto"/>
            <w:bottom w:val="none" w:sz="0" w:space="0" w:color="auto"/>
            <w:right w:val="none" w:sz="0" w:space="0" w:color="auto"/>
          </w:divBdr>
        </w:div>
      </w:divsChild>
    </w:div>
    <w:div w:id="527990688">
      <w:bodyDiv w:val="1"/>
      <w:marLeft w:val="0"/>
      <w:marRight w:val="0"/>
      <w:marTop w:val="0"/>
      <w:marBottom w:val="0"/>
      <w:divBdr>
        <w:top w:val="none" w:sz="0" w:space="0" w:color="auto"/>
        <w:left w:val="none" w:sz="0" w:space="0" w:color="auto"/>
        <w:bottom w:val="none" w:sz="0" w:space="0" w:color="auto"/>
        <w:right w:val="none" w:sz="0" w:space="0" w:color="auto"/>
      </w:divBdr>
      <w:divsChild>
        <w:div w:id="1217277786">
          <w:marLeft w:val="360"/>
          <w:marRight w:val="0"/>
          <w:marTop w:val="200"/>
          <w:marBottom w:val="0"/>
          <w:divBdr>
            <w:top w:val="none" w:sz="0" w:space="0" w:color="auto"/>
            <w:left w:val="none" w:sz="0" w:space="0" w:color="auto"/>
            <w:bottom w:val="none" w:sz="0" w:space="0" w:color="auto"/>
            <w:right w:val="none" w:sz="0" w:space="0" w:color="auto"/>
          </w:divBdr>
        </w:div>
      </w:divsChild>
    </w:div>
    <w:div w:id="1184586659">
      <w:bodyDiv w:val="1"/>
      <w:marLeft w:val="0"/>
      <w:marRight w:val="0"/>
      <w:marTop w:val="0"/>
      <w:marBottom w:val="0"/>
      <w:divBdr>
        <w:top w:val="none" w:sz="0" w:space="0" w:color="auto"/>
        <w:left w:val="none" w:sz="0" w:space="0" w:color="auto"/>
        <w:bottom w:val="none" w:sz="0" w:space="0" w:color="auto"/>
        <w:right w:val="none" w:sz="0" w:space="0" w:color="auto"/>
      </w:divBdr>
      <w:divsChild>
        <w:div w:id="1890529272">
          <w:marLeft w:val="360"/>
          <w:marRight w:val="0"/>
          <w:marTop w:val="200"/>
          <w:marBottom w:val="0"/>
          <w:divBdr>
            <w:top w:val="none" w:sz="0" w:space="0" w:color="auto"/>
            <w:left w:val="none" w:sz="0" w:space="0" w:color="auto"/>
            <w:bottom w:val="none" w:sz="0" w:space="0" w:color="auto"/>
            <w:right w:val="none" w:sz="0" w:space="0" w:color="auto"/>
          </w:divBdr>
        </w:div>
      </w:divsChild>
    </w:div>
    <w:div w:id="1983581285">
      <w:bodyDiv w:val="1"/>
      <w:marLeft w:val="0"/>
      <w:marRight w:val="0"/>
      <w:marTop w:val="0"/>
      <w:marBottom w:val="0"/>
      <w:divBdr>
        <w:top w:val="none" w:sz="0" w:space="0" w:color="auto"/>
        <w:left w:val="none" w:sz="0" w:space="0" w:color="auto"/>
        <w:bottom w:val="none" w:sz="0" w:space="0" w:color="auto"/>
        <w:right w:val="none" w:sz="0" w:space="0" w:color="auto"/>
      </w:divBdr>
      <w:divsChild>
        <w:div w:id="1853839962">
          <w:marLeft w:val="360"/>
          <w:marRight w:val="0"/>
          <w:marTop w:val="200"/>
          <w:marBottom w:val="0"/>
          <w:divBdr>
            <w:top w:val="none" w:sz="0" w:space="0" w:color="auto"/>
            <w:left w:val="none" w:sz="0" w:space="0" w:color="auto"/>
            <w:bottom w:val="none" w:sz="0" w:space="0" w:color="auto"/>
            <w:right w:val="none" w:sz="0" w:space="0" w:color="auto"/>
          </w:divBdr>
        </w:div>
        <w:div w:id="475801036">
          <w:marLeft w:val="360"/>
          <w:marRight w:val="0"/>
          <w:marTop w:val="200"/>
          <w:marBottom w:val="0"/>
          <w:divBdr>
            <w:top w:val="none" w:sz="0" w:space="0" w:color="auto"/>
            <w:left w:val="none" w:sz="0" w:space="0" w:color="auto"/>
            <w:bottom w:val="none" w:sz="0" w:space="0" w:color="auto"/>
            <w:right w:val="none" w:sz="0" w:space="0" w:color="auto"/>
          </w:divBdr>
        </w:div>
        <w:div w:id="1842158615">
          <w:marLeft w:val="360"/>
          <w:marRight w:val="0"/>
          <w:marTop w:val="200"/>
          <w:marBottom w:val="0"/>
          <w:divBdr>
            <w:top w:val="none" w:sz="0" w:space="0" w:color="auto"/>
            <w:left w:val="none" w:sz="0" w:space="0" w:color="auto"/>
            <w:bottom w:val="none" w:sz="0" w:space="0" w:color="auto"/>
            <w:right w:val="none" w:sz="0" w:space="0" w:color="auto"/>
          </w:divBdr>
        </w:div>
        <w:div w:id="137461232">
          <w:marLeft w:val="360"/>
          <w:marRight w:val="0"/>
          <w:marTop w:val="200"/>
          <w:marBottom w:val="0"/>
          <w:divBdr>
            <w:top w:val="none" w:sz="0" w:space="0" w:color="auto"/>
            <w:left w:val="none" w:sz="0" w:space="0" w:color="auto"/>
            <w:bottom w:val="none" w:sz="0" w:space="0" w:color="auto"/>
            <w:right w:val="none" w:sz="0" w:space="0" w:color="auto"/>
          </w:divBdr>
        </w:div>
        <w:div w:id="1930382198">
          <w:marLeft w:val="360"/>
          <w:marRight w:val="0"/>
          <w:marTop w:val="200"/>
          <w:marBottom w:val="0"/>
          <w:divBdr>
            <w:top w:val="none" w:sz="0" w:space="0" w:color="auto"/>
            <w:left w:val="none" w:sz="0" w:space="0" w:color="auto"/>
            <w:bottom w:val="none" w:sz="0" w:space="0" w:color="auto"/>
            <w:right w:val="none" w:sz="0" w:space="0" w:color="auto"/>
          </w:divBdr>
        </w:div>
        <w:div w:id="1960260693">
          <w:marLeft w:val="360"/>
          <w:marRight w:val="0"/>
          <w:marTop w:val="200"/>
          <w:marBottom w:val="0"/>
          <w:divBdr>
            <w:top w:val="none" w:sz="0" w:space="0" w:color="auto"/>
            <w:left w:val="none" w:sz="0" w:space="0" w:color="auto"/>
            <w:bottom w:val="none" w:sz="0" w:space="0" w:color="auto"/>
            <w:right w:val="none" w:sz="0" w:space="0" w:color="auto"/>
          </w:divBdr>
        </w:div>
        <w:div w:id="202632549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392</Words>
  <Characters>2158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2016-03-14T12:27:00Z</dcterms:created>
  <dcterms:modified xsi:type="dcterms:W3CDTF">2016-03-14T12:40:00Z</dcterms:modified>
</cp:coreProperties>
</file>