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82" w:rsidRPr="00564982" w:rsidRDefault="00564982" w:rsidP="00564982">
      <w:pPr>
        <w:rPr>
          <w:rFonts w:ascii="Century Gothic" w:hAnsi="Century Gothic"/>
          <w:sz w:val="28"/>
          <w:szCs w:val="28"/>
        </w:rPr>
      </w:pPr>
      <w:r w:rsidRPr="00564982">
        <w:rPr>
          <w:rFonts w:ascii="Century Gothic" w:hAnsi="Century Gothic"/>
          <w:b/>
          <w:bCs/>
          <w:iCs/>
          <w:sz w:val="28"/>
          <w:szCs w:val="28"/>
        </w:rPr>
        <w:t>NOUS GUERIR DU DEFAITISME AMBIANT</w:t>
      </w:r>
    </w:p>
    <w:p w:rsidR="00564982" w:rsidRPr="00564982" w:rsidRDefault="00564982" w:rsidP="00564982">
      <w:pPr>
        <w:rPr>
          <w:rFonts w:ascii="Century Gothic" w:hAnsi="Century Gothic"/>
          <w:sz w:val="24"/>
          <w:szCs w:val="24"/>
        </w:rPr>
      </w:pPr>
      <w:r w:rsidRPr="00564982">
        <w:rPr>
          <w:rFonts w:ascii="Century Gothic" w:hAnsi="Century Gothic"/>
          <w:sz w:val="24"/>
          <w:szCs w:val="24"/>
        </w:rPr>
        <w:t> </w:t>
      </w:r>
    </w:p>
    <w:p w:rsidR="00564982" w:rsidRPr="00564982" w:rsidRDefault="00564982" w:rsidP="00564982">
      <w:pPr>
        <w:rPr>
          <w:rFonts w:ascii="Century Gothic" w:hAnsi="Century Gothic"/>
          <w:sz w:val="24"/>
          <w:szCs w:val="24"/>
        </w:rPr>
      </w:pPr>
      <w:r w:rsidRPr="00564982">
        <w:rPr>
          <w:rFonts w:ascii="Century Gothic" w:hAnsi="Century Gothic"/>
          <w:sz w:val="24"/>
          <w:szCs w:val="24"/>
        </w:rPr>
        <w:t>Notre médecin ne prononcera pas le mot. Mais sachons-le. </w:t>
      </w:r>
      <w:r w:rsidRPr="00564982">
        <w:rPr>
          <w:rFonts w:ascii="Century Gothic" w:hAnsi="Century Gothic"/>
          <w:b/>
          <w:bCs/>
          <w:sz w:val="24"/>
          <w:szCs w:val="24"/>
        </w:rPr>
        <w:t>« L’</w:t>
      </w:r>
      <w:proofErr w:type="spellStart"/>
      <w:r w:rsidRPr="00564982">
        <w:rPr>
          <w:rFonts w:ascii="Century Gothic" w:hAnsi="Century Gothic"/>
          <w:b/>
          <w:bCs/>
          <w:sz w:val="24"/>
          <w:szCs w:val="24"/>
        </w:rPr>
        <w:t>aquoibonite</w:t>
      </w:r>
      <w:proofErr w:type="spellEnd"/>
      <w:r w:rsidRPr="00564982">
        <w:rPr>
          <w:rFonts w:ascii="Century Gothic" w:hAnsi="Century Gothic"/>
          <w:b/>
          <w:bCs/>
          <w:sz w:val="24"/>
          <w:szCs w:val="24"/>
        </w:rPr>
        <w:t> »</w:t>
      </w:r>
      <w:r w:rsidRPr="00564982">
        <w:rPr>
          <w:rFonts w:ascii="Century Gothic" w:hAnsi="Century Gothic"/>
          <w:sz w:val="24"/>
          <w:szCs w:val="24"/>
        </w:rPr>
        <w:t> ou le mal de l</w:t>
      </w:r>
      <w:proofErr w:type="gramStart"/>
      <w:r w:rsidRPr="00564982">
        <w:rPr>
          <w:rFonts w:ascii="Century Gothic" w:hAnsi="Century Gothic"/>
          <w:sz w:val="24"/>
          <w:szCs w:val="24"/>
        </w:rPr>
        <w:t>’«</w:t>
      </w:r>
      <w:proofErr w:type="gramEnd"/>
      <w:r w:rsidRPr="00564982">
        <w:rPr>
          <w:rFonts w:ascii="Century Gothic" w:hAnsi="Century Gothic"/>
          <w:sz w:val="24"/>
          <w:szCs w:val="24"/>
        </w:rPr>
        <w:t> A quoi bon ?... Ou de l</w:t>
      </w:r>
      <w:proofErr w:type="gramStart"/>
      <w:r w:rsidRPr="00564982">
        <w:rPr>
          <w:rFonts w:ascii="Century Gothic" w:hAnsi="Century Gothic"/>
          <w:sz w:val="24"/>
          <w:szCs w:val="24"/>
        </w:rPr>
        <w:t>’</w:t>
      </w:r>
      <w:r>
        <w:rPr>
          <w:rFonts w:ascii="Century Gothic" w:hAnsi="Century Gothic"/>
          <w:sz w:val="24"/>
          <w:szCs w:val="24"/>
        </w:rPr>
        <w:t>«</w:t>
      </w:r>
      <w:proofErr w:type="gramEnd"/>
      <w:r>
        <w:rPr>
          <w:rFonts w:ascii="Century Gothic" w:hAnsi="Century Gothic"/>
          <w:sz w:val="24"/>
          <w:szCs w:val="24"/>
        </w:rPr>
        <w:t> </w:t>
      </w:r>
      <w:r w:rsidRPr="00564982">
        <w:rPr>
          <w:rFonts w:ascii="Century Gothic" w:hAnsi="Century Gothic"/>
          <w:sz w:val="24"/>
          <w:szCs w:val="24"/>
        </w:rPr>
        <w:t>A quoi ça sert ? » ça existe ! Comment la reconnaître ? Au détour d'une expression qui commence toujours par : « A quoi bon ? ou " Ça sert à rien !» … </w:t>
      </w:r>
      <w:r w:rsidRPr="00564982">
        <w:rPr>
          <w:rFonts w:ascii="Century Gothic" w:hAnsi="Century Gothic"/>
          <w:i/>
          <w:iCs/>
          <w:sz w:val="24"/>
          <w:szCs w:val="24"/>
        </w:rPr>
        <w:t xml:space="preserve">« A quoi </w:t>
      </w:r>
      <w:proofErr w:type="gramStart"/>
      <w:r w:rsidRPr="00564982">
        <w:rPr>
          <w:rFonts w:ascii="Century Gothic" w:hAnsi="Century Gothic"/>
          <w:i/>
          <w:iCs/>
          <w:sz w:val="24"/>
          <w:szCs w:val="24"/>
        </w:rPr>
        <w:t>bon  se</w:t>
      </w:r>
      <w:proofErr w:type="gramEnd"/>
      <w:r w:rsidRPr="00564982">
        <w:rPr>
          <w:rFonts w:ascii="Century Gothic" w:hAnsi="Century Gothic"/>
          <w:i/>
          <w:iCs/>
          <w:sz w:val="24"/>
          <w:szCs w:val="24"/>
        </w:rPr>
        <w:t xml:space="preserve"> bouger pour changer le monde et les choses ? Les gens sont ainsi faits." « A quoi ça sert de faire des efforts quand on voit que "les autres", c'est à dire les voisins, les politiques, les responsables de tous poils, les curés… n’en ont rien à faire ? « A quoi ça sert de croire, de prier… quand le mal et la souffrance ne reculent pas ? » « A quoi bon croire que ça va changer quand on a déjà été échaudé ? »</w:t>
      </w:r>
      <w:r w:rsidRPr="00564982">
        <w:rPr>
          <w:rFonts w:ascii="Century Gothic" w:hAnsi="Century Gothic"/>
          <w:sz w:val="24"/>
          <w:szCs w:val="24"/>
        </w:rPr>
        <w:t>… La maladie se décline sur tous les tons, sur tous les modes, sur tous les thèmes et se transmet tel un virus de proche en proche… qui invite chacun à se terrer dans le terrier du </w:t>
      </w:r>
      <w:r w:rsidRPr="00564982">
        <w:rPr>
          <w:rFonts w:ascii="Century Gothic" w:hAnsi="Century Gothic"/>
          <w:i/>
          <w:iCs/>
          <w:sz w:val="24"/>
          <w:szCs w:val="24"/>
        </w:rPr>
        <w:t>"chacun pour soi. Dieu pour tous".</w:t>
      </w:r>
    </w:p>
    <w:p w:rsidR="00564982" w:rsidRPr="00564982" w:rsidRDefault="00564982" w:rsidP="00564982">
      <w:pPr>
        <w:rPr>
          <w:rFonts w:ascii="Century Gothic" w:hAnsi="Century Gothic"/>
          <w:sz w:val="24"/>
          <w:szCs w:val="24"/>
        </w:rPr>
      </w:pPr>
      <w:r w:rsidRPr="00564982">
        <w:rPr>
          <w:rFonts w:ascii="Century Gothic" w:hAnsi="Century Gothic"/>
          <w:sz w:val="24"/>
          <w:szCs w:val="24"/>
        </w:rPr>
        <w:t>Véritable maladie de l’âme, « l’</w:t>
      </w:r>
      <w:proofErr w:type="spellStart"/>
      <w:r w:rsidRPr="00564982">
        <w:rPr>
          <w:rFonts w:ascii="Century Gothic" w:hAnsi="Century Gothic"/>
          <w:sz w:val="24"/>
          <w:szCs w:val="24"/>
        </w:rPr>
        <w:t>aquoibonite</w:t>
      </w:r>
      <w:proofErr w:type="spellEnd"/>
      <w:r w:rsidRPr="00564982">
        <w:rPr>
          <w:rFonts w:ascii="Century Gothic" w:hAnsi="Century Gothic"/>
          <w:sz w:val="24"/>
          <w:szCs w:val="24"/>
        </w:rPr>
        <w:t> » est une </w:t>
      </w:r>
      <w:r w:rsidRPr="00564982">
        <w:rPr>
          <w:rFonts w:ascii="Century Gothic" w:hAnsi="Century Gothic"/>
          <w:b/>
          <w:bCs/>
          <w:sz w:val="24"/>
          <w:szCs w:val="24"/>
        </w:rPr>
        <w:t>maladie du</w:t>
      </w:r>
      <w:r w:rsidRPr="00564982">
        <w:rPr>
          <w:rFonts w:ascii="Century Gothic" w:hAnsi="Century Gothic"/>
          <w:sz w:val="24"/>
          <w:szCs w:val="24"/>
        </w:rPr>
        <w:t> </w:t>
      </w:r>
      <w:r w:rsidRPr="00564982">
        <w:rPr>
          <w:rFonts w:ascii="Century Gothic" w:hAnsi="Century Gothic"/>
          <w:b/>
          <w:bCs/>
          <w:sz w:val="24"/>
          <w:szCs w:val="24"/>
        </w:rPr>
        <w:t>doute</w:t>
      </w:r>
      <w:r w:rsidRPr="00564982">
        <w:rPr>
          <w:rFonts w:ascii="Century Gothic" w:hAnsi="Century Gothic"/>
          <w:sz w:val="24"/>
          <w:szCs w:val="24"/>
        </w:rPr>
        <w:t>. Doute de soi, doute des autres, de la politique, de l'écologie, doute de Dieu... Bien plus grave qu’une maladie de la peau, elle fait qu’on est mal dans sa peau ! Elle </w:t>
      </w:r>
      <w:r w:rsidRPr="00564982">
        <w:rPr>
          <w:rFonts w:ascii="Century Gothic" w:hAnsi="Century Gothic"/>
          <w:b/>
          <w:bCs/>
          <w:sz w:val="24"/>
          <w:szCs w:val="24"/>
        </w:rPr>
        <w:t>s’attaque à l’envie de vivre</w:t>
      </w:r>
      <w:r w:rsidRPr="00564982">
        <w:rPr>
          <w:rFonts w:ascii="Century Gothic" w:hAnsi="Century Gothic"/>
          <w:sz w:val="24"/>
          <w:szCs w:val="24"/>
        </w:rPr>
        <w:t>, à </w:t>
      </w:r>
      <w:r w:rsidRPr="00564982">
        <w:rPr>
          <w:rFonts w:ascii="Century Gothic" w:hAnsi="Century Gothic"/>
          <w:b/>
          <w:bCs/>
          <w:sz w:val="24"/>
          <w:szCs w:val="24"/>
        </w:rPr>
        <w:t>l'envie de vivre-ensemble</w:t>
      </w:r>
      <w:r w:rsidRPr="00564982">
        <w:rPr>
          <w:rFonts w:ascii="Century Gothic" w:hAnsi="Century Gothic"/>
          <w:sz w:val="24"/>
          <w:szCs w:val="24"/>
        </w:rPr>
        <w:t> avec ceux qui sont différents de soi. Et donc à l’envie </w:t>
      </w:r>
      <w:r w:rsidRPr="00564982">
        <w:rPr>
          <w:rFonts w:ascii="Century Gothic" w:hAnsi="Century Gothic"/>
          <w:b/>
          <w:bCs/>
          <w:sz w:val="24"/>
          <w:szCs w:val="24"/>
        </w:rPr>
        <w:t>d'y croire</w:t>
      </w:r>
      <w:r w:rsidRPr="00564982">
        <w:rPr>
          <w:rFonts w:ascii="Century Gothic" w:hAnsi="Century Gothic"/>
          <w:sz w:val="24"/>
          <w:szCs w:val="24"/>
        </w:rPr>
        <w:t>… au sens large. Elle est aussi une vraie </w:t>
      </w:r>
      <w:r w:rsidRPr="00564982">
        <w:rPr>
          <w:rFonts w:ascii="Century Gothic" w:hAnsi="Century Gothic"/>
          <w:b/>
          <w:bCs/>
          <w:sz w:val="24"/>
          <w:szCs w:val="24"/>
        </w:rPr>
        <w:t>maladie de l’espérance</w:t>
      </w:r>
      <w:r w:rsidRPr="00564982">
        <w:rPr>
          <w:rFonts w:ascii="Century Gothic" w:hAnsi="Century Gothic"/>
          <w:sz w:val="24"/>
          <w:szCs w:val="24"/>
        </w:rPr>
        <w:t>. Car on en vient à n’attendre plus rien, ni de soi, ni des autres, ni des responsables politiques, ni de Dieu...  Au pire, on ne </w:t>
      </w:r>
      <w:r w:rsidRPr="00564982">
        <w:rPr>
          <w:rFonts w:ascii="Century Gothic" w:hAnsi="Century Gothic"/>
          <w:b/>
          <w:bCs/>
          <w:sz w:val="24"/>
          <w:szCs w:val="24"/>
        </w:rPr>
        <w:t>VIT</w:t>
      </w:r>
      <w:r w:rsidRPr="00564982">
        <w:rPr>
          <w:rFonts w:ascii="Century Gothic" w:hAnsi="Century Gothic"/>
          <w:sz w:val="24"/>
          <w:szCs w:val="24"/>
        </w:rPr>
        <w:t> plus, on </w:t>
      </w:r>
      <w:r w:rsidRPr="00564982">
        <w:rPr>
          <w:rFonts w:ascii="Century Gothic" w:hAnsi="Century Gothic"/>
          <w:b/>
          <w:bCs/>
          <w:sz w:val="24"/>
          <w:szCs w:val="24"/>
        </w:rPr>
        <w:t>SURVIT</w:t>
      </w:r>
      <w:r w:rsidRPr="00564982">
        <w:rPr>
          <w:rFonts w:ascii="Century Gothic" w:hAnsi="Century Gothic"/>
          <w:sz w:val="24"/>
          <w:szCs w:val="24"/>
        </w:rPr>
        <w:t xml:space="preserve"> de petits plaisirs… Le reste, la société de consommation s'en charge !</w:t>
      </w:r>
    </w:p>
    <w:p w:rsidR="00564982" w:rsidRPr="00564982" w:rsidRDefault="00564982" w:rsidP="00564982">
      <w:pPr>
        <w:rPr>
          <w:rFonts w:ascii="Century Gothic" w:hAnsi="Century Gothic"/>
          <w:sz w:val="24"/>
          <w:szCs w:val="24"/>
        </w:rPr>
      </w:pPr>
      <w:r w:rsidRPr="00564982">
        <w:rPr>
          <w:rFonts w:ascii="Century Gothic" w:hAnsi="Century Gothic"/>
          <w:sz w:val="24"/>
          <w:szCs w:val="24"/>
        </w:rPr>
        <w:t>En ce début 2016, </w:t>
      </w:r>
      <w:r w:rsidRPr="00564982">
        <w:rPr>
          <w:rFonts w:ascii="Century Gothic" w:hAnsi="Century Gothic"/>
          <w:b/>
          <w:bCs/>
          <w:sz w:val="24"/>
          <w:szCs w:val="24"/>
        </w:rPr>
        <w:t>je nous invite</w:t>
      </w:r>
      <w:r w:rsidRPr="00564982">
        <w:rPr>
          <w:rFonts w:ascii="Century Gothic" w:hAnsi="Century Gothic"/>
          <w:sz w:val="24"/>
          <w:szCs w:val="24"/>
        </w:rPr>
        <w:t> à guérir d'un tel défaitisme ambiant qui ronge la forêt de nos idéaux de paix, de justice, de fraternité et de solidarité… bref de toutes nos rêves d'humanité et de nos croyances, qu'elles soient religieuses ou non. Je nous invite à nous défaire de nos lâchetés personnelles et collectives qui nous susurrent </w:t>
      </w:r>
      <w:r w:rsidRPr="00564982">
        <w:rPr>
          <w:rFonts w:ascii="Century Gothic" w:hAnsi="Century Gothic"/>
          <w:i/>
          <w:iCs/>
          <w:sz w:val="24"/>
          <w:szCs w:val="24"/>
        </w:rPr>
        <w:t>: "A quoi bon ? Ah quoi ça sert… de bouger, de changer, d'avoir envie de vivre autre chose ? "</w:t>
      </w:r>
      <w:r w:rsidRPr="00564982">
        <w:rPr>
          <w:rFonts w:ascii="Century Gothic" w:hAnsi="Century Gothic"/>
          <w:sz w:val="24"/>
          <w:szCs w:val="24"/>
        </w:rPr>
        <w:t xml:space="preserve"> Alors que le monde et la planète sont mis à mal face aux sirènes des critiques systématiques, des </w:t>
      </w:r>
      <w:bookmarkStart w:id="0" w:name="_GoBack"/>
      <w:bookmarkEnd w:id="0"/>
      <w:r w:rsidRPr="00564982">
        <w:rPr>
          <w:rFonts w:ascii="Century Gothic" w:hAnsi="Century Gothic"/>
          <w:sz w:val="24"/>
          <w:szCs w:val="24"/>
        </w:rPr>
        <w:t>simplismes médiatiques ou de nos propres défaitismes, il nous faut réapprendre la joie courageuse du Colibri : Elles réveillent chez nous en même temps que chez les autres le goût de vivre et la joie du vivre-ensemble. Alors, finies les lamentations et tous à nos becs pour 2016 !</w:t>
      </w:r>
    </w:p>
    <w:p w:rsidR="00564982" w:rsidRPr="00564982" w:rsidRDefault="00564982" w:rsidP="00564982">
      <w:r w:rsidRPr="00564982">
        <w:t> </w:t>
      </w:r>
    </w:p>
    <w:p w:rsidR="00564982" w:rsidRPr="00564982" w:rsidRDefault="00564982" w:rsidP="00564982">
      <w:r w:rsidRPr="00564982">
        <w:rPr>
          <w:b/>
          <w:bCs/>
        </w:rPr>
        <w:t>                                                                                     Père Michel</w:t>
      </w:r>
    </w:p>
    <w:p w:rsidR="004A78BE" w:rsidRDefault="00564982"/>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82"/>
    <w:rsid w:val="00564982"/>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71BF"/>
  <w15:chartTrackingRefBased/>
  <w15:docId w15:val="{FEA1A2CC-9AA3-4B28-AD26-E3B5998A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2016-11-23T09:33:00Z</dcterms:created>
  <dcterms:modified xsi:type="dcterms:W3CDTF">2016-11-23T09:37:00Z</dcterms:modified>
</cp:coreProperties>
</file>